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117"/>
        <w:tblW w:w="8983" w:type="dxa"/>
        <w:tblCellMar>
          <w:left w:w="70" w:type="dxa"/>
          <w:right w:w="70" w:type="dxa"/>
        </w:tblCellMar>
        <w:tblLook w:val="04A0" w:firstRow="1" w:lastRow="0" w:firstColumn="1" w:lastColumn="0" w:noHBand="0" w:noVBand="1"/>
      </w:tblPr>
      <w:tblGrid>
        <w:gridCol w:w="4351"/>
        <w:gridCol w:w="1631"/>
        <w:gridCol w:w="1459"/>
        <w:gridCol w:w="1542"/>
      </w:tblGrid>
      <w:tr w:rsidR="00C12A49" w:rsidRPr="00037E84" w14:paraId="632D3D6F" w14:textId="77777777" w:rsidTr="00A50B63">
        <w:trPr>
          <w:trHeight w:val="287"/>
        </w:trPr>
        <w:tc>
          <w:tcPr>
            <w:tcW w:w="4351" w:type="dxa"/>
            <w:tcBorders>
              <w:top w:val="nil"/>
              <w:left w:val="nil"/>
              <w:bottom w:val="nil"/>
              <w:right w:val="nil"/>
            </w:tcBorders>
            <w:shd w:val="clear" w:color="000000" w:fill="1F497D"/>
            <w:noWrap/>
            <w:vAlign w:val="center"/>
            <w:hideMark/>
          </w:tcPr>
          <w:p w14:paraId="1B5489FF" w14:textId="52E4FC28" w:rsidR="00C12A49" w:rsidRPr="00037E84" w:rsidRDefault="00C12A49" w:rsidP="00C12A49">
            <w:pPr>
              <w:spacing w:after="0"/>
              <w:ind w:left="0"/>
              <w:rPr>
                <w:rFonts w:ascii="Arial Black" w:hAnsi="Arial Black" w:cs="Arial"/>
                <w:b/>
                <w:bCs/>
                <w:color w:val="FFFFFF"/>
                <w:sz w:val="16"/>
                <w:szCs w:val="16"/>
              </w:rPr>
            </w:pPr>
            <w:bookmarkStart w:id="0" w:name="RANGE!A152:D203"/>
            <w:r w:rsidRPr="00037E84">
              <w:rPr>
                <w:rFonts w:ascii="Arial Black" w:hAnsi="Arial Black" w:cs="Arial"/>
                <w:b/>
                <w:bCs/>
                <w:color w:val="FFFFFF"/>
                <w:sz w:val="16"/>
                <w:szCs w:val="16"/>
              </w:rPr>
              <w:t>Co</w:t>
            </w:r>
            <w:bookmarkEnd w:id="0"/>
            <w:r>
              <w:rPr>
                <w:rFonts w:ascii="Arial Black" w:hAnsi="Arial Black" w:cs="Arial"/>
                <w:b/>
                <w:bCs/>
                <w:color w:val="FFFFFF"/>
                <w:sz w:val="16"/>
                <w:szCs w:val="16"/>
              </w:rPr>
              <w:t>sti della produzione</w:t>
            </w:r>
          </w:p>
        </w:tc>
        <w:tc>
          <w:tcPr>
            <w:tcW w:w="1631" w:type="dxa"/>
            <w:tcBorders>
              <w:top w:val="nil"/>
              <w:left w:val="nil"/>
              <w:bottom w:val="nil"/>
              <w:right w:val="nil"/>
            </w:tcBorders>
            <w:shd w:val="clear" w:color="000000" w:fill="95B3D7"/>
            <w:hideMark/>
          </w:tcPr>
          <w:p w14:paraId="153ECC0A" w14:textId="77777777" w:rsidR="00C12A49" w:rsidRPr="00037E84" w:rsidRDefault="00C12A49" w:rsidP="00C12A49">
            <w:pPr>
              <w:spacing w:after="0"/>
              <w:ind w:left="0"/>
              <w:jc w:val="right"/>
              <w:rPr>
                <w:rFonts w:ascii="Arial" w:hAnsi="Arial" w:cs="Arial"/>
                <w:b/>
                <w:bCs/>
                <w:color w:val="000000"/>
                <w:sz w:val="16"/>
                <w:szCs w:val="16"/>
              </w:rPr>
            </w:pPr>
            <w:r w:rsidRPr="00037E84">
              <w:rPr>
                <w:rFonts w:ascii="Arial" w:hAnsi="Arial" w:cs="Arial"/>
                <w:b/>
                <w:bCs/>
                <w:color w:val="000000"/>
                <w:sz w:val="16"/>
                <w:szCs w:val="16"/>
              </w:rPr>
              <w:t>31/12/2022</w:t>
            </w:r>
          </w:p>
        </w:tc>
        <w:tc>
          <w:tcPr>
            <w:tcW w:w="1459" w:type="dxa"/>
            <w:tcBorders>
              <w:top w:val="nil"/>
              <w:left w:val="nil"/>
              <w:bottom w:val="nil"/>
              <w:right w:val="nil"/>
            </w:tcBorders>
            <w:shd w:val="clear" w:color="000000" w:fill="95B3D7"/>
            <w:hideMark/>
          </w:tcPr>
          <w:p w14:paraId="25264B4A" w14:textId="77777777" w:rsidR="00C12A49" w:rsidRPr="00037E84" w:rsidRDefault="00C12A49" w:rsidP="00C12A49">
            <w:pPr>
              <w:spacing w:after="0"/>
              <w:ind w:left="0"/>
              <w:jc w:val="right"/>
              <w:rPr>
                <w:rFonts w:ascii="Arial" w:hAnsi="Arial" w:cs="Arial"/>
                <w:b/>
                <w:bCs/>
                <w:color w:val="000000"/>
                <w:sz w:val="16"/>
                <w:szCs w:val="16"/>
              </w:rPr>
            </w:pPr>
            <w:r w:rsidRPr="00037E84">
              <w:rPr>
                <w:rFonts w:ascii="Arial" w:hAnsi="Arial" w:cs="Arial"/>
                <w:b/>
                <w:bCs/>
                <w:color w:val="000000"/>
                <w:sz w:val="16"/>
                <w:szCs w:val="16"/>
              </w:rPr>
              <w:t>31/12/2021</w:t>
            </w:r>
          </w:p>
        </w:tc>
        <w:tc>
          <w:tcPr>
            <w:tcW w:w="1542" w:type="dxa"/>
            <w:tcBorders>
              <w:top w:val="nil"/>
              <w:left w:val="nil"/>
              <w:bottom w:val="nil"/>
              <w:right w:val="nil"/>
            </w:tcBorders>
            <w:shd w:val="clear" w:color="000000" w:fill="95B3D7"/>
            <w:hideMark/>
          </w:tcPr>
          <w:p w14:paraId="49231D70" w14:textId="77777777" w:rsidR="00C12A49" w:rsidRPr="00037E84" w:rsidRDefault="00C12A49" w:rsidP="00C12A49">
            <w:pPr>
              <w:spacing w:after="0"/>
              <w:ind w:left="0"/>
              <w:jc w:val="right"/>
              <w:rPr>
                <w:rFonts w:ascii="Arial" w:hAnsi="Arial" w:cs="Arial"/>
                <w:b/>
                <w:bCs/>
                <w:color w:val="000000"/>
                <w:sz w:val="16"/>
                <w:szCs w:val="16"/>
              </w:rPr>
            </w:pPr>
            <w:r w:rsidRPr="00037E84">
              <w:rPr>
                <w:rFonts w:ascii="Arial" w:hAnsi="Arial" w:cs="Arial"/>
                <w:b/>
                <w:bCs/>
                <w:color w:val="000000"/>
                <w:sz w:val="16"/>
                <w:szCs w:val="16"/>
              </w:rPr>
              <w:t>differenze</w:t>
            </w:r>
          </w:p>
        </w:tc>
      </w:tr>
      <w:tr w:rsidR="00C12A49" w:rsidRPr="00037E84" w14:paraId="4E5EDBA0" w14:textId="77777777" w:rsidTr="00A50B63">
        <w:trPr>
          <w:trHeight w:val="252"/>
        </w:trPr>
        <w:tc>
          <w:tcPr>
            <w:tcW w:w="4351" w:type="dxa"/>
            <w:tcBorders>
              <w:top w:val="nil"/>
              <w:left w:val="nil"/>
              <w:bottom w:val="nil"/>
              <w:right w:val="nil"/>
            </w:tcBorders>
            <w:shd w:val="clear" w:color="000000" w:fill="FFFFFF"/>
            <w:noWrap/>
            <w:vAlign w:val="bottom"/>
            <w:hideMark/>
          </w:tcPr>
          <w:p w14:paraId="599AACCE" w14:textId="77777777" w:rsidR="00C12A49" w:rsidRPr="00037E84" w:rsidRDefault="00C12A49" w:rsidP="00C12A49">
            <w:pPr>
              <w:spacing w:after="0"/>
              <w:ind w:left="0" w:firstLineChars="400" w:firstLine="640"/>
              <w:rPr>
                <w:rFonts w:ascii="Calibri" w:hAnsi="Calibri" w:cs="Calibri"/>
                <w:i/>
                <w:iCs/>
                <w:sz w:val="16"/>
                <w:szCs w:val="16"/>
              </w:rPr>
            </w:pPr>
            <w:r w:rsidRPr="00037E84">
              <w:rPr>
                <w:rFonts w:ascii="Calibri" w:hAnsi="Calibri" w:cs="Calibri"/>
                <w:i/>
                <w:iCs/>
                <w:sz w:val="16"/>
                <w:szCs w:val="16"/>
              </w:rPr>
              <w:t> </w:t>
            </w:r>
          </w:p>
        </w:tc>
        <w:tc>
          <w:tcPr>
            <w:tcW w:w="1631" w:type="dxa"/>
            <w:tcBorders>
              <w:top w:val="nil"/>
              <w:left w:val="nil"/>
              <w:bottom w:val="nil"/>
              <w:right w:val="nil"/>
            </w:tcBorders>
            <w:shd w:val="clear" w:color="000000" w:fill="FFFFFF"/>
            <w:noWrap/>
            <w:vAlign w:val="bottom"/>
            <w:hideMark/>
          </w:tcPr>
          <w:p w14:paraId="1DE440BE" w14:textId="77777777" w:rsidR="00C12A49" w:rsidRPr="00037E84" w:rsidRDefault="00C12A49" w:rsidP="00C12A49">
            <w:pPr>
              <w:spacing w:after="0"/>
              <w:ind w:left="0" w:firstLineChars="400" w:firstLine="640"/>
              <w:jc w:val="right"/>
              <w:rPr>
                <w:rFonts w:ascii="Calibri" w:hAnsi="Calibri" w:cs="Calibri"/>
                <w:i/>
                <w:iCs/>
                <w:sz w:val="16"/>
                <w:szCs w:val="16"/>
              </w:rPr>
            </w:pPr>
            <w:r w:rsidRPr="00037E84">
              <w:rPr>
                <w:rFonts w:ascii="Calibri" w:hAnsi="Calibri" w:cs="Calibri"/>
                <w:i/>
                <w:iCs/>
                <w:sz w:val="16"/>
                <w:szCs w:val="16"/>
              </w:rPr>
              <w:t> </w:t>
            </w:r>
          </w:p>
        </w:tc>
        <w:tc>
          <w:tcPr>
            <w:tcW w:w="1459" w:type="dxa"/>
            <w:tcBorders>
              <w:top w:val="nil"/>
              <w:left w:val="nil"/>
              <w:bottom w:val="nil"/>
              <w:right w:val="nil"/>
            </w:tcBorders>
            <w:shd w:val="clear" w:color="000000" w:fill="FFFFFF"/>
            <w:noWrap/>
            <w:vAlign w:val="bottom"/>
            <w:hideMark/>
          </w:tcPr>
          <w:p w14:paraId="58946DB2" w14:textId="77777777" w:rsidR="00C12A49" w:rsidRPr="00037E84" w:rsidRDefault="00C12A49" w:rsidP="00C12A49">
            <w:pPr>
              <w:spacing w:after="0"/>
              <w:ind w:left="0" w:firstLineChars="400" w:firstLine="640"/>
              <w:jc w:val="right"/>
              <w:rPr>
                <w:rFonts w:ascii="Calibri" w:hAnsi="Calibri" w:cs="Calibri"/>
                <w:i/>
                <w:iCs/>
                <w:sz w:val="16"/>
                <w:szCs w:val="16"/>
              </w:rPr>
            </w:pPr>
            <w:r w:rsidRPr="00037E84">
              <w:rPr>
                <w:rFonts w:ascii="Calibri" w:hAnsi="Calibri" w:cs="Calibri"/>
                <w:i/>
                <w:iCs/>
                <w:sz w:val="16"/>
                <w:szCs w:val="16"/>
              </w:rPr>
              <w:t> </w:t>
            </w:r>
          </w:p>
        </w:tc>
        <w:tc>
          <w:tcPr>
            <w:tcW w:w="1542" w:type="dxa"/>
            <w:tcBorders>
              <w:top w:val="nil"/>
              <w:left w:val="nil"/>
              <w:bottom w:val="nil"/>
              <w:right w:val="nil"/>
            </w:tcBorders>
            <w:shd w:val="clear" w:color="000000" w:fill="FFFFFF"/>
            <w:noWrap/>
            <w:vAlign w:val="bottom"/>
            <w:hideMark/>
          </w:tcPr>
          <w:p w14:paraId="51413A1A" w14:textId="77777777" w:rsidR="00C12A49" w:rsidRPr="00037E84" w:rsidRDefault="00C12A49" w:rsidP="00C12A49">
            <w:pPr>
              <w:spacing w:after="0"/>
              <w:ind w:left="0" w:firstLineChars="400" w:firstLine="640"/>
              <w:jc w:val="right"/>
              <w:rPr>
                <w:rFonts w:ascii="Calibri" w:hAnsi="Calibri" w:cs="Calibri"/>
                <w:i/>
                <w:iCs/>
                <w:sz w:val="16"/>
                <w:szCs w:val="16"/>
              </w:rPr>
            </w:pPr>
            <w:r w:rsidRPr="00037E84">
              <w:rPr>
                <w:rFonts w:ascii="Calibri" w:hAnsi="Calibri" w:cs="Calibri"/>
                <w:i/>
                <w:iCs/>
                <w:sz w:val="16"/>
                <w:szCs w:val="16"/>
              </w:rPr>
              <w:t> </w:t>
            </w:r>
          </w:p>
        </w:tc>
      </w:tr>
      <w:tr w:rsidR="00C12A49" w:rsidRPr="00037E84" w14:paraId="5C9362AD" w14:textId="77777777" w:rsidTr="00A50B63">
        <w:trPr>
          <w:trHeight w:val="252"/>
        </w:trPr>
        <w:tc>
          <w:tcPr>
            <w:tcW w:w="4351" w:type="dxa"/>
            <w:tcBorders>
              <w:top w:val="nil"/>
              <w:left w:val="nil"/>
              <w:bottom w:val="nil"/>
              <w:right w:val="nil"/>
            </w:tcBorders>
            <w:shd w:val="clear" w:color="000000" w:fill="C5D9F1"/>
            <w:vAlign w:val="center"/>
            <w:hideMark/>
          </w:tcPr>
          <w:p w14:paraId="281C5D59" w14:textId="47057300" w:rsidR="00C12A49" w:rsidRPr="00037E84" w:rsidRDefault="00C12A49" w:rsidP="00C12A49">
            <w:pPr>
              <w:spacing w:after="0"/>
              <w:ind w:left="0"/>
              <w:rPr>
                <w:rFonts w:ascii="Calibri" w:hAnsi="Calibri" w:cs="Calibri"/>
                <w:b/>
                <w:bCs/>
                <w:sz w:val="16"/>
                <w:szCs w:val="16"/>
              </w:rPr>
            </w:pPr>
          </w:p>
        </w:tc>
        <w:tc>
          <w:tcPr>
            <w:tcW w:w="1631" w:type="dxa"/>
            <w:tcBorders>
              <w:top w:val="nil"/>
              <w:left w:val="nil"/>
              <w:bottom w:val="nil"/>
              <w:right w:val="nil"/>
            </w:tcBorders>
            <w:shd w:val="clear" w:color="000000" w:fill="C5D9F1"/>
            <w:vAlign w:val="center"/>
            <w:hideMark/>
          </w:tcPr>
          <w:p w14:paraId="6335D91A"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w:t>
            </w:r>
          </w:p>
        </w:tc>
        <w:tc>
          <w:tcPr>
            <w:tcW w:w="1459" w:type="dxa"/>
            <w:tcBorders>
              <w:top w:val="nil"/>
              <w:left w:val="nil"/>
              <w:bottom w:val="nil"/>
              <w:right w:val="nil"/>
            </w:tcBorders>
            <w:shd w:val="clear" w:color="000000" w:fill="C5D9F1"/>
            <w:vAlign w:val="center"/>
            <w:hideMark/>
          </w:tcPr>
          <w:p w14:paraId="23D69602"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w:t>
            </w:r>
          </w:p>
        </w:tc>
        <w:tc>
          <w:tcPr>
            <w:tcW w:w="1542" w:type="dxa"/>
            <w:tcBorders>
              <w:top w:val="nil"/>
              <w:left w:val="nil"/>
              <w:bottom w:val="nil"/>
              <w:right w:val="nil"/>
            </w:tcBorders>
            <w:shd w:val="clear" w:color="000000" w:fill="C5D9F1"/>
            <w:vAlign w:val="center"/>
            <w:hideMark/>
          </w:tcPr>
          <w:p w14:paraId="7A45A337"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w:t>
            </w:r>
          </w:p>
        </w:tc>
      </w:tr>
      <w:tr w:rsidR="00C12A49" w:rsidRPr="00037E84" w14:paraId="163567A1" w14:textId="77777777" w:rsidTr="00A50B63">
        <w:trPr>
          <w:trHeight w:val="252"/>
        </w:trPr>
        <w:tc>
          <w:tcPr>
            <w:tcW w:w="4351" w:type="dxa"/>
            <w:tcBorders>
              <w:top w:val="nil"/>
              <w:left w:val="nil"/>
              <w:bottom w:val="nil"/>
              <w:right w:val="nil"/>
            </w:tcBorders>
            <w:shd w:val="clear" w:color="000000" w:fill="FFFFFF"/>
            <w:noWrap/>
            <w:vAlign w:val="bottom"/>
            <w:hideMark/>
          </w:tcPr>
          <w:p w14:paraId="1D3D5DB1" w14:textId="77777777" w:rsidR="00C12A49" w:rsidRPr="00037E84" w:rsidRDefault="00C12A49" w:rsidP="00C12A49">
            <w:pPr>
              <w:spacing w:after="0"/>
              <w:ind w:left="0" w:firstLineChars="300" w:firstLine="480"/>
              <w:rPr>
                <w:rFonts w:ascii="Calibri" w:hAnsi="Calibri" w:cs="Calibri"/>
                <w:sz w:val="16"/>
                <w:szCs w:val="16"/>
              </w:rPr>
            </w:pPr>
            <w:r w:rsidRPr="00037E84">
              <w:rPr>
                <w:rFonts w:ascii="Calibri" w:hAnsi="Calibri" w:cs="Calibri"/>
                <w:sz w:val="16"/>
                <w:szCs w:val="16"/>
              </w:rPr>
              <w:t xml:space="preserve">   6) Per materie prime, sussidiarie, di consumo e di merci</w:t>
            </w:r>
          </w:p>
        </w:tc>
        <w:tc>
          <w:tcPr>
            <w:tcW w:w="1631" w:type="dxa"/>
            <w:tcBorders>
              <w:top w:val="nil"/>
              <w:left w:val="nil"/>
              <w:bottom w:val="nil"/>
              <w:right w:val="nil"/>
            </w:tcBorders>
            <w:shd w:val="clear" w:color="000000" w:fill="DCE6F1"/>
            <w:noWrap/>
            <w:vAlign w:val="bottom"/>
            <w:hideMark/>
          </w:tcPr>
          <w:p w14:paraId="564016C8" w14:textId="77777777" w:rsidR="00C12A49" w:rsidRPr="00037E84" w:rsidRDefault="00C12A49" w:rsidP="00C12A49">
            <w:pPr>
              <w:spacing w:after="0"/>
              <w:ind w:left="0"/>
              <w:jc w:val="right"/>
              <w:rPr>
                <w:rFonts w:ascii="Calibri" w:hAnsi="Calibri" w:cs="Calibri"/>
                <w:b/>
                <w:bCs/>
                <w:color w:val="000000"/>
                <w:sz w:val="16"/>
                <w:szCs w:val="16"/>
              </w:rPr>
            </w:pPr>
            <w:r w:rsidRPr="00037E84">
              <w:rPr>
                <w:rFonts w:ascii="Calibri" w:hAnsi="Calibri" w:cs="Calibri"/>
                <w:b/>
                <w:bCs/>
                <w:color w:val="000000"/>
                <w:sz w:val="16"/>
                <w:szCs w:val="16"/>
              </w:rPr>
              <w:t xml:space="preserve">                         10.629.922   </w:t>
            </w:r>
          </w:p>
        </w:tc>
        <w:tc>
          <w:tcPr>
            <w:tcW w:w="1459" w:type="dxa"/>
            <w:tcBorders>
              <w:top w:val="nil"/>
              <w:left w:val="nil"/>
              <w:bottom w:val="nil"/>
              <w:right w:val="nil"/>
            </w:tcBorders>
            <w:shd w:val="clear" w:color="000000" w:fill="DCE6F1"/>
            <w:noWrap/>
            <w:vAlign w:val="bottom"/>
            <w:hideMark/>
          </w:tcPr>
          <w:p w14:paraId="73B6DB6F" w14:textId="77777777" w:rsidR="00C12A49" w:rsidRPr="00037E84" w:rsidRDefault="00C12A49" w:rsidP="00C12A49">
            <w:pPr>
              <w:spacing w:after="0"/>
              <w:ind w:left="0"/>
              <w:jc w:val="right"/>
              <w:rPr>
                <w:rFonts w:ascii="Calibri" w:hAnsi="Calibri" w:cs="Calibri"/>
                <w:b/>
                <w:bCs/>
                <w:color w:val="000000"/>
                <w:sz w:val="16"/>
                <w:szCs w:val="16"/>
              </w:rPr>
            </w:pPr>
            <w:r w:rsidRPr="00037E84">
              <w:rPr>
                <w:rFonts w:ascii="Calibri" w:hAnsi="Calibri" w:cs="Calibri"/>
                <w:b/>
                <w:bCs/>
                <w:color w:val="000000"/>
                <w:sz w:val="16"/>
                <w:szCs w:val="16"/>
              </w:rPr>
              <w:t xml:space="preserve">                  8.694.024   </w:t>
            </w:r>
          </w:p>
        </w:tc>
        <w:tc>
          <w:tcPr>
            <w:tcW w:w="1542" w:type="dxa"/>
            <w:tcBorders>
              <w:top w:val="nil"/>
              <w:left w:val="nil"/>
              <w:bottom w:val="nil"/>
              <w:right w:val="nil"/>
            </w:tcBorders>
            <w:shd w:val="clear" w:color="000000" w:fill="DCE6F1"/>
            <w:noWrap/>
            <w:vAlign w:val="bottom"/>
            <w:hideMark/>
          </w:tcPr>
          <w:p w14:paraId="490D16ED" w14:textId="77777777" w:rsidR="00C12A49" w:rsidRPr="00037E84" w:rsidRDefault="00C12A49" w:rsidP="00C12A49">
            <w:pPr>
              <w:spacing w:after="0"/>
              <w:ind w:left="0"/>
              <w:jc w:val="right"/>
              <w:rPr>
                <w:rFonts w:ascii="Calibri" w:hAnsi="Calibri" w:cs="Calibri"/>
                <w:b/>
                <w:bCs/>
                <w:color w:val="000000"/>
                <w:sz w:val="16"/>
                <w:szCs w:val="16"/>
              </w:rPr>
            </w:pPr>
            <w:r w:rsidRPr="00037E84">
              <w:rPr>
                <w:rFonts w:ascii="Calibri" w:hAnsi="Calibri" w:cs="Calibri"/>
                <w:b/>
                <w:bCs/>
                <w:color w:val="000000"/>
                <w:sz w:val="16"/>
                <w:szCs w:val="16"/>
              </w:rPr>
              <w:t xml:space="preserve">                        1.935.899   </w:t>
            </w:r>
          </w:p>
        </w:tc>
      </w:tr>
      <w:tr w:rsidR="00C12A49" w:rsidRPr="00037E84" w14:paraId="27B717AC" w14:textId="77777777" w:rsidTr="00A50B63">
        <w:trPr>
          <w:trHeight w:val="252"/>
        </w:trPr>
        <w:tc>
          <w:tcPr>
            <w:tcW w:w="4351" w:type="dxa"/>
            <w:tcBorders>
              <w:top w:val="nil"/>
              <w:left w:val="nil"/>
              <w:bottom w:val="nil"/>
              <w:right w:val="nil"/>
            </w:tcBorders>
            <w:shd w:val="clear" w:color="000000" w:fill="FFFFFF"/>
            <w:noWrap/>
            <w:vAlign w:val="bottom"/>
            <w:hideMark/>
          </w:tcPr>
          <w:p w14:paraId="19D543B0" w14:textId="77777777" w:rsidR="00C12A49" w:rsidRPr="00037E84" w:rsidRDefault="00C12A49" w:rsidP="00C12A49">
            <w:pPr>
              <w:spacing w:after="0"/>
              <w:ind w:left="0" w:firstLineChars="300" w:firstLine="480"/>
              <w:rPr>
                <w:rFonts w:ascii="Calibri" w:hAnsi="Calibri" w:cs="Calibri"/>
                <w:sz w:val="16"/>
                <w:szCs w:val="16"/>
              </w:rPr>
            </w:pPr>
            <w:r w:rsidRPr="00037E84">
              <w:rPr>
                <w:rFonts w:ascii="Calibri" w:hAnsi="Calibri" w:cs="Calibri"/>
                <w:sz w:val="16"/>
                <w:szCs w:val="16"/>
              </w:rPr>
              <w:t xml:space="preserve">   7) Per servizi</w:t>
            </w:r>
          </w:p>
        </w:tc>
        <w:tc>
          <w:tcPr>
            <w:tcW w:w="1631" w:type="dxa"/>
            <w:tcBorders>
              <w:top w:val="nil"/>
              <w:left w:val="nil"/>
              <w:bottom w:val="nil"/>
              <w:right w:val="nil"/>
            </w:tcBorders>
            <w:shd w:val="clear" w:color="000000" w:fill="DCE6F1"/>
            <w:noWrap/>
            <w:vAlign w:val="bottom"/>
            <w:hideMark/>
          </w:tcPr>
          <w:p w14:paraId="25927342" w14:textId="77777777" w:rsidR="00C12A49" w:rsidRPr="00037E84" w:rsidRDefault="00C12A49" w:rsidP="00C12A49">
            <w:pPr>
              <w:spacing w:after="0"/>
              <w:ind w:left="0"/>
              <w:jc w:val="right"/>
              <w:rPr>
                <w:rFonts w:ascii="Calibri" w:hAnsi="Calibri" w:cs="Calibri"/>
                <w:b/>
                <w:bCs/>
                <w:color w:val="000000"/>
                <w:sz w:val="16"/>
                <w:szCs w:val="16"/>
              </w:rPr>
            </w:pPr>
            <w:r w:rsidRPr="00037E84">
              <w:rPr>
                <w:rFonts w:ascii="Calibri" w:hAnsi="Calibri" w:cs="Calibri"/>
                <w:b/>
                <w:bCs/>
                <w:color w:val="000000"/>
                <w:sz w:val="16"/>
                <w:szCs w:val="16"/>
              </w:rPr>
              <w:t xml:space="preserve">                       136.774.984   </w:t>
            </w:r>
          </w:p>
        </w:tc>
        <w:tc>
          <w:tcPr>
            <w:tcW w:w="1459" w:type="dxa"/>
            <w:tcBorders>
              <w:top w:val="nil"/>
              <w:left w:val="nil"/>
              <w:bottom w:val="nil"/>
              <w:right w:val="nil"/>
            </w:tcBorders>
            <w:shd w:val="clear" w:color="000000" w:fill="DCE6F1"/>
            <w:noWrap/>
            <w:vAlign w:val="bottom"/>
            <w:hideMark/>
          </w:tcPr>
          <w:p w14:paraId="7E5C66EA" w14:textId="77777777" w:rsidR="00C12A49" w:rsidRPr="00037E84" w:rsidRDefault="00C12A49" w:rsidP="00C12A49">
            <w:pPr>
              <w:spacing w:after="0"/>
              <w:ind w:left="0"/>
              <w:jc w:val="right"/>
              <w:rPr>
                <w:rFonts w:ascii="Calibri" w:hAnsi="Calibri" w:cs="Calibri"/>
                <w:b/>
                <w:bCs/>
                <w:color w:val="000000"/>
                <w:sz w:val="16"/>
                <w:szCs w:val="16"/>
              </w:rPr>
            </w:pPr>
            <w:r w:rsidRPr="00037E84">
              <w:rPr>
                <w:rFonts w:ascii="Calibri" w:hAnsi="Calibri" w:cs="Calibri"/>
                <w:b/>
                <w:bCs/>
                <w:color w:val="000000"/>
                <w:sz w:val="16"/>
                <w:szCs w:val="16"/>
              </w:rPr>
              <w:t xml:space="preserve">                78.352.464   </w:t>
            </w:r>
          </w:p>
        </w:tc>
        <w:tc>
          <w:tcPr>
            <w:tcW w:w="1542" w:type="dxa"/>
            <w:tcBorders>
              <w:top w:val="nil"/>
              <w:left w:val="nil"/>
              <w:bottom w:val="nil"/>
              <w:right w:val="nil"/>
            </w:tcBorders>
            <w:shd w:val="clear" w:color="000000" w:fill="DCE6F1"/>
            <w:noWrap/>
            <w:vAlign w:val="bottom"/>
            <w:hideMark/>
          </w:tcPr>
          <w:p w14:paraId="39E52B33" w14:textId="77777777" w:rsidR="00C12A49" w:rsidRPr="00037E84" w:rsidRDefault="00C12A49" w:rsidP="00C12A49">
            <w:pPr>
              <w:spacing w:after="0"/>
              <w:ind w:left="0"/>
              <w:jc w:val="right"/>
              <w:rPr>
                <w:rFonts w:ascii="Calibri" w:hAnsi="Calibri" w:cs="Calibri"/>
                <w:b/>
                <w:bCs/>
                <w:color w:val="000000"/>
                <w:sz w:val="16"/>
                <w:szCs w:val="16"/>
              </w:rPr>
            </w:pPr>
            <w:r w:rsidRPr="00037E84">
              <w:rPr>
                <w:rFonts w:ascii="Calibri" w:hAnsi="Calibri" w:cs="Calibri"/>
                <w:b/>
                <w:bCs/>
                <w:color w:val="000000"/>
                <w:sz w:val="16"/>
                <w:szCs w:val="16"/>
              </w:rPr>
              <w:t xml:space="preserve">                      58.422.520   </w:t>
            </w:r>
          </w:p>
        </w:tc>
      </w:tr>
      <w:tr w:rsidR="00C12A49" w:rsidRPr="00037E84" w14:paraId="70FB5023" w14:textId="77777777" w:rsidTr="00A50B63">
        <w:trPr>
          <w:trHeight w:val="252"/>
        </w:trPr>
        <w:tc>
          <w:tcPr>
            <w:tcW w:w="4351" w:type="dxa"/>
            <w:tcBorders>
              <w:top w:val="nil"/>
              <w:left w:val="nil"/>
              <w:bottom w:val="nil"/>
              <w:right w:val="nil"/>
            </w:tcBorders>
            <w:shd w:val="clear" w:color="000000" w:fill="FFFFFF"/>
            <w:noWrap/>
            <w:vAlign w:val="bottom"/>
            <w:hideMark/>
          </w:tcPr>
          <w:p w14:paraId="3613FAA6" w14:textId="77777777" w:rsidR="00C12A49" w:rsidRPr="00037E84" w:rsidRDefault="00C12A49" w:rsidP="00C12A49">
            <w:pPr>
              <w:spacing w:after="0"/>
              <w:ind w:left="0" w:firstLineChars="300" w:firstLine="480"/>
              <w:rPr>
                <w:rFonts w:ascii="Calibri" w:hAnsi="Calibri" w:cs="Calibri"/>
                <w:sz w:val="16"/>
                <w:szCs w:val="16"/>
              </w:rPr>
            </w:pPr>
            <w:r w:rsidRPr="00037E84">
              <w:rPr>
                <w:rFonts w:ascii="Calibri" w:hAnsi="Calibri" w:cs="Calibri"/>
                <w:sz w:val="16"/>
                <w:szCs w:val="16"/>
              </w:rPr>
              <w:t xml:space="preserve">   8) Per godimento di beni di terzi</w:t>
            </w:r>
          </w:p>
        </w:tc>
        <w:tc>
          <w:tcPr>
            <w:tcW w:w="1631" w:type="dxa"/>
            <w:tcBorders>
              <w:top w:val="nil"/>
              <w:left w:val="nil"/>
              <w:bottom w:val="nil"/>
              <w:right w:val="nil"/>
            </w:tcBorders>
            <w:shd w:val="clear" w:color="000000" w:fill="DCE6F1"/>
            <w:noWrap/>
            <w:vAlign w:val="bottom"/>
            <w:hideMark/>
          </w:tcPr>
          <w:p w14:paraId="378391FD" w14:textId="77777777" w:rsidR="00C12A49" w:rsidRPr="00037E84" w:rsidRDefault="00C12A49" w:rsidP="00C12A49">
            <w:pPr>
              <w:spacing w:after="0"/>
              <w:ind w:left="0"/>
              <w:jc w:val="right"/>
              <w:rPr>
                <w:rFonts w:ascii="Calibri" w:hAnsi="Calibri" w:cs="Calibri"/>
                <w:b/>
                <w:bCs/>
                <w:color w:val="000000"/>
                <w:sz w:val="16"/>
                <w:szCs w:val="16"/>
              </w:rPr>
            </w:pPr>
            <w:r w:rsidRPr="00037E84">
              <w:rPr>
                <w:rFonts w:ascii="Calibri" w:hAnsi="Calibri" w:cs="Calibri"/>
                <w:b/>
                <w:bCs/>
                <w:color w:val="000000"/>
                <w:sz w:val="16"/>
                <w:szCs w:val="16"/>
              </w:rPr>
              <w:t xml:space="preserve">                           9.366.092   </w:t>
            </w:r>
          </w:p>
        </w:tc>
        <w:tc>
          <w:tcPr>
            <w:tcW w:w="1459" w:type="dxa"/>
            <w:tcBorders>
              <w:top w:val="nil"/>
              <w:left w:val="nil"/>
              <w:bottom w:val="nil"/>
              <w:right w:val="nil"/>
            </w:tcBorders>
            <w:shd w:val="clear" w:color="000000" w:fill="DCE6F1"/>
            <w:noWrap/>
            <w:vAlign w:val="bottom"/>
            <w:hideMark/>
          </w:tcPr>
          <w:p w14:paraId="4D846F06" w14:textId="77777777" w:rsidR="00C12A49" w:rsidRPr="00037E84" w:rsidRDefault="00C12A49" w:rsidP="00C12A49">
            <w:pPr>
              <w:spacing w:after="0"/>
              <w:ind w:left="0"/>
              <w:jc w:val="right"/>
              <w:rPr>
                <w:rFonts w:ascii="Calibri" w:hAnsi="Calibri" w:cs="Calibri"/>
                <w:b/>
                <w:bCs/>
                <w:color w:val="000000"/>
                <w:sz w:val="16"/>
                <w:szCs w:val="16"/>
              </w:rPr>
            </w:pPr>
            <w:r w:rsidRPr="00037E84">
              <w:rPr>
                <w:rFonts w:ascii="Calibri" w:hAnsi="Calibri" w:cs="Calibri"/>
                <w:b/>
                <w:bCs/>
                <w:color w:val="000000"/>
                <w:sz w:val="16"/>
                <w:szCs w:val="16"/>
              </w:rPr>
              <w:t xml:space="preserve">                  8.805.324   </w:t>
            </w:r>
          </w:p>
        </w:tc>
        <w:tc>
          <w:tcPr>
            <w:tcW w:w="1542" w:type="dxa"/>
            <w:tcBorders>
              <w:top w:val="nil"/>
              <w:left w:val="nil"/>
              <w:bottom w:val="nil"/>
              <w:right w:val="nil"/>
            </w:tcBorders>
            <w:shd w:val="clear" w:color="000000" w:fill="DCE6F1"/>
            <w:noWrap/>
            <w:vAlign w:val="bottom"/>
            <w:hideMark/>
          </w:tcPr>
          <w:p w14:paraId="6CA42A65" w14:textId="77777777" w:rsidR="00C12A49" w:rsidRPr="00037E84" w:rsidRDefault="00C12A49" w:rsidP="00C12A49">
            <w:pPr>
              <w:spacing w:after="0"/>
              <w:ind w:left="0"/>
              <w:jc w:val="right"/>
              <w:rPr>
                <w:rFonts w:ascii="Calibri" w:hAnsi="Calibri" w:cs="Calibri"/>
                <w:b/>
                <w:bCs/>
                <w:color w:val="000000"/>
                <w:sz w:val="16"/>
                <w:szCs w:val="16"/>
              </w:rPr>
            </w:pPr>
            <w:r w:rsidRPr="00037E84">
              <w:rPr>
                <w:rFonts w:ascii="Calibri" w:hAnsi="Calibri" w:cs="Calibri"/>
                <w:b/>
                <w:bCs/>
                <w:color w:val="000000"/>
                <w:sz w:val="16"/>
                <w:szCs w:val="16"/>
              </w:rPr>
              <w:t xml:space="preserve">                            560.768   </w:t>
            </w:r>
          </w:p>
        </w:tc>
      </w:tr>
      <w:tr w:rsidR="00C12A49" w:rsidRPr="00037E84" w14:paraId="75048CC1" w14:textId="77777777" w:rsidTr="00A50B63">
        <w:trPr>
          <w:trHeight w:val="252"/>
        </w:trPr>
        <w:tc>
          <w:tcPr>
            <w:tcW w:w="4351" w:type="dxa"/>
            <w:tcBorders>
              <w:top w:val="nil"/>
              <w:left w:val="nil"/>
              <w:bottom w:val="nil"/>
              <w:right w:val="nil"/>
            </w:tcBorders>
            <w:shd w:val="clear" w:color="000000" w:fill="FFFFFF"/>
            <w:noWrap/>
            <w:vAlign w:val="bottom"/>
            <w:hideMark/>
          </w:tcPr>
          <w:p w14:paraId="743E3AD5" w14:textId="77777777" w:rsidR="00C12A49" w:rsidRPr="00037E84" w:rsidRDefault="00C12A49" w:rsidP="00C12A49">
            <w:pPr>
              <w:spacing w:after="0"/>
              <w:ind w:left="0" w:firstLineChars="300" w:firstLine="480"/>
              <w:rPr>
                <w:rFonts w:ascii="Calibri" w:hAnsi="Calibri" w:cs="Calibri"/>
                <w:sz w:val="16"/>
                <w:szCs w:val="16"/>
              </w:rPr>
            </w:pPr>
            <w:r w:rsidRPr="00037E84">
              <w:rPr>
                <w:rFonts w:ascii="Calibri" w:hAnsi="Calibri" w:cs="Calibri"/>
                <w:sz w:val="16"/>
                <w:szCs w:val="16"/>
              </w:rPr>
              <w:t xml:space="preserve">   9) Per il personale</w:t>
            </w:r>
          </w:p>
        </w:tc>
        <w:tc>
          <w:tcPr>
            <w:tcW w:w="1631" w:type="dxa"/>
            <w:tcBorders>
              <w:top w:val="nil"/>
              <w:left w:val="nil"/>
              <w:bottom w:val="nil"/>
              <w:right w:val="nil"/>
            </w:tcBorders>
            <w:shd w:val="clear" w:color="000000" w:fill="DCE6F1"/>
            <w:noWrap/>
            <w:vAlign w:val="bottom"/>
            <w:hideMark/>
          </w:tcPr>
          <w:p w14:paraId="126401C8" w14:textId="77777777" w:rsidR="00C12A49" w:rsidRPr="00037E84" w:rsidRDefault="00C12A49" w:rsidP="00C12A49">
            <w:pPr>
              <w:spacing w:after="0"/>
              <w:ind w:left="0"/>
              <w:jc w:val="right"/>
              <w:rPr>
                <w:rFonts w:ascii="Calibri" w:hAnsi="Calibri" w:cs="Calibri"/>
                <w:b/>
                <w:bCs/>
                <w:color w:val="000000"/>
                <w:sz w:val="16"/>
                <w:szCs w:val="16"/>
              </w:rPr>
            </w:pPr>
            <w:r w:rsidRPr="00037E84">
              <w:rPr>
                <w:rFonts w:ascii="Calibri" w:hAnsi="Calibri" w:cs="Calibri"/>
                <w:b/>
                <w:bCs/>
                <w:color w:val="000000"/>
                <w:sz w:val="16"/>
                <w:szCs w:val="16"/>
              </w:rPr>
              <w:t xml:space="preserve">                         52.531.468   </w:t>
            </w:r>
          </w:p>
        </w:tc>
        <w:tc>
          <w:tcPr>
            <w:tcW w:w="1459" w:type="dxa"/>
            <w:tcBorders>
              <w:top w:val="nil"/>
              <w:left w:val="nil"/>
              <w:bottom w:val="nil"/>
              <w:right w:val="nil"/>
            </w:tcBorders>
            <w:shd w:val="clear" w:color="000000" w:fill="DCE6F1"/>
            <w:noWrap/>
            <w:vAlign w:val="bottom"/>
            <w:hideMark/>
          </w:tcPr>
          <w:p w14:paraId="21A507A3" w14:textId="77777777" w:rsidR="00C12A49" w:rsidRPr="00037E84" w:rsidRDefault="00C12A49" w:rsidP="00C12A49">
            <w:pPr>
              <w:spacing w:after="0"/>
              <w:ind w:left="0"/>
              <w:jc w:val="right"/>
              <w:rPr>
                <w:rFonts w:ascii="Calibri" w:hAnsi="Calibri" w:cs="Calibri"/>
                <w:b/>
                <w:bCs/>
                <w:color w:val="000000"/>
                <w:sz w:val="16"/>
                <w:szCs w:val="16"/>
              </w:rPr>
            </w:pPr>
            <w:r w:rsidRPr="00037E84">
              <w:rPr>
                <w:rFonts w:ascii="Calibri" w:hAnsi="Calibri" w:cs="Calibri"/>
                <w:b/>
                <w:bCs/>
                <w:color w:val="000000"/>
                <w:sz w:val="16"/>
                <w:szCs w:val="16"/>
              </w:rPr>
              <w:t xml:space="preserve">                52.772.806   </w:t>
            </w:r>
          </w:p>
        </w:tc>
        <w:tc>
          <w:tcPr>
            <w:tcW w:w="1542" w:type="dxa"/>
            <w:tcBorders>
              <w:top w:val="nil"/>
              <w:left w:val="nil"/>
              <w:bottom w:val="nil"/>
              <w:right w:val="nil"/>
            </w:tcBorders>
            <w:shd w:val="clear" w:color="000000" w:fill="DCE6F1"/>
            <w:noWrap/>
            <w:vAlign w:val="bottom"/>
            <w:hideMark/>
          </w:tcPr>
          <w:p w14:paraId="5322B19C" w14:textId="77777777" w:rsidR="00C12A49" w:rsidRPr="00037E84" w:rsidRDefault="00C12A49" w:rsidP="00C12A49">
            <w:pPr>
              <w:spacing w:after="0"/>
              <w:ind w:left="0"/>
              <w:jc w:val="right"/>
              <w:rPr>
                <w:rFonts w:ascii="Calibri" w:hAnsi="Calibri" w:cs="Calibri"/>
                <w:b/>
                <w:bCs/>
                <w:color w:val="000000"/>
                <w:sz w:val="16"/>
                <w:szCs w:val="16"/>
              </w:rPr>
            </w:pPr>
            <w:r w:rsidRPr="00037E84">
              <w:rPr>
                <w:rFonts w:ascii="Calibri" w:hAnsi="Calibri" w:cs="Calibri"/>
                <w:b/>
                <w:bCs/>
                <w:color w:val="000000"/>
                <w:sz w:val="16"/>
                <w:szCs w:val="16"/>
              </w:rPr>
              <w:t xml:space="preserve">-                          241.339   </w:t>
            </w:r>
          </w:p>
        </w:tc>
      </w:tr>
      <w:tr w:rsidR="00C12A49" w:rsidRPr="00037E84" w14:paraId="3011E8BC" w14:textId="77777777" w:rsidTr="00A50B63">
        <w:trPr>
          <w:trHeight w:val="252"/>
        </w:trPr>
        <w:tc>
          <w:tcPr>
            <w:tcW w:w="4351" w:type="dxa"/>
            <w:tcBorders>
              <w:top w:val="nil"/>
              <w:left w:val="nil"/>
              <w:bottom w:val="nil"/>
              <w:right w:val="nil"/>
            </w:tcBorders>
            <w:shd w:val="clear" w:color="000000" w:fill="FFFFFF"/>
            <w:noWrap/>
            <w:vAlign w:val="bottom"/>
            <w:hideMark/>
          </w:tcPr>
          <w:p w14:paraId="4A98B535" w14:textId="77777777" w:rsidR="00C12A49" w:rsidRPr="00037E84" w:rsidRDefault="00C12A49" w:rsidP="00C12A49">
            <w:pPr>
              <w:spacing w:after="0"/>
              <w:ind w:left="0" w:firstLineChars="400" w:firstLine="640"/>
              <w:rPr>
                <w:rFonts w:ascii="Calibri" w:hAnsi="Calibri" w:cs="Calibri"/>
                <w:i/>
                <w:iCs/>
                <w:sz w:val="16"/>
                <w:szCs w:val="16"/>
              </w:rPr>
            </w:pPr>
            <w:r w:rsidRPr="00037E84">
              <w:rPr>
                <w:rFonts w:ascii="Calibri" w:hAnsi="Calibri" w:cs="Calibri"/>
                <w:i/>
                <w:iCs/>
                <w:sz w:val="16"/>
                <w:szCs w:val="16"/>
              </w:rPr>
              <w:t xml:space="preserve">      a) Salari e stipendi</w:t>
            </w:r>
          </w:p>
        </w:tc>
        <w:tc>
          <w:tcPr>
            <w:tcW w:w="1631" w:type="dxa"/>
            <w:tcBorders>
              <w:top w:val="nil"/>
              <w:left w:val="nil"/>
              <w:bottom w:val="nil"/>
              <w:right w:val="nil"/>
            </w:tcBorders>
            <w:shd w:val="clear" w:color="000000" w:fill="DCE6F1"/>
            <w:noWrap/>
            <w:vAlign w:val="bottom"/>
            <w:hideMark/>
          </w:tcPr>
          <w:p w14:paraId="5F6C9E13" w14:textId="77777777" w:rsidR="00C12A49" w:rsidRPr="00037E84" w:rsidRDefault="00C12A49" w:rsidP="00C12A49">
            <w:pPr>
              <w:spacing w:after="0"/>
              <w:ind w:left="0"/>
              <w:jc w:val="right"/>
              <w:rPr>
                <w:rFonts w:ascii="Calibri" w:hAnsi="Calibri" w:cs="Calibri"/>
                <w:i/>
                <w:iCs/>
                <w:color w:val="000000"/>
                <w:sz w:val="16"/>
                <w:szCs w:val="16"/>
              </w:rPr>
            </w:pPr>
            <w:r w:rsidRPr="00037E84">
              <w:rPr>
                <w:rFonts w:ascii="Calibri" w:hAnsi="Calibri" w:cs="Calibri"/>
                <w:i/>
                <w:iCs/>
                <w:color w:val="000000"/>
                <w:sz w:val="16"/>
                <w:szCs w:val="16"/>
              </w:rPr>
              <w:t xml:space="preserve">                        37.896.690   </w:t>
            </w:r>
          </w:p>
        </w:tc>
        <w:tc>
          <w:tcPr>
            <w:tcW w:w="1459" w:type="dxa"/>
            <w:tcBorders>
              <w:top w:val="nil"/>
              <w:left w:val="nil"/>
              <w:bottom w:val="nil"/>
              <w:right w:val="nil"/>
            </w:tcBorders>
            <w:shd w:val="clear" w:color="000000" w:fill="DCE6F1"/>
            <w:noWrap/>
            <w:vAlign w:val="bottom"/>
            <w:hideMark/>
          </w:tcPr>
          <w:p w14:paraId="64F9275A" w14:textId="77777777" w:rsidR="00C12A49" w:rsidRPr="00037E84" w:rsidRDefault="00C12A49" w:rsidP="00C12A49">
            <w:pPr>
              <w:spacing w:after="0"/>
              <w:ind w:left="0"/>
              <w:jc w:val="right"/>
              <w:rPr>
                <w:rFonts w:ascii="Calibri" w:hAnsi="Calibri" w:cs="Calibri"/>
                <w:i/>
                <w:iCs/>
                <w:color w:val="000000"/>
                <w:sz w:val="16"/>
                <w:szCs w:val="16"/>
              </w:rPr>
            </w:pPr>
            <w:r w:rsidRPr="00037E84">
              <w:rPr>
                <w:rFonts w:ascii="Calibri" w:hAnsi="Calibri" w:cs="Calibri"/>
                <w:i/>
                <w:iCs/>
                <w:color w:val="000000"/>
                <w:sz w:val="16"/>
                <w:szCs w:val="16"/>
              </w:rPr>
              <w:t xml:space="preserve">               37.875.226   </w:t>
            </w:r>
          </w:p>
        </w:tc>
        <w:tc>
          <w:tcPr>
            <w:tcW w:w="1542" w:type="dxa"/>
            <w:tcBorders>
              <w:top w:val="nil"/>
              <w:left w:val="nil"/>
              <w:bottom w:val="nil"/>
              <w:right w:val="nil"/>
            </w:tcBorders>
            <w:shd w:val="clear" w:color="000000" w:fill="DCE6F1"/>
            <w:noWrap/>
            <w:vAlign w:val="bottom"/>
            <w:hideMark/>
          </w:tcPr>
          <w:p w14:paraId="4567897A" w14:textId="77777777" w:rsidR="00C12A49" w:rsidRPr="00037E84" w:rsidRDefault="00C12A49" w:rsidP="00C12A49">
            <w:pPr>
              <w:spacing w:after="0"/>
              <w:ind w:left="0"/>
              <w:jc w:val="right"/>
              <w:rPr>
                <w:rFonts w:ascii="Calibri" w:hAnsi="Calibri" w:cs="Calibri"/>
                <w:i/>
                <w:iCs/>
                <w:color w:val="000000"/>
                <w:sz w:val="16"/>
                <w:szCs w:val="16"/>
              </w:rPr>
            </w:pPr>
            <w:r w:rsidRPr="00037E84">
              <w:rPr>
                <w:rFonts w:ascii="Calibri" w:hAnsi="Calibri" w:cs="Calibri"/>
                <w:i/>
                <w:iCs/>
                <w:color w:val="000000"/>
                <w:sz w:val="16"/>
                <w:szCs w:val="16"/>
              </w:rPr>
              <w:t xml:space="preserve">                              21.464   </w:t>
            </w:r>
          </w:p>
        </w:tc>
      </w:tr>
      <w:tr w:rsidR="00C12A49" w:rsidRPr="00037E84" w14:paraId="7AF28EFE" w14:textId="77777777" w:rsidTr="00A50B63">
        <w:trPr>
          <w:trHeight w:val="252"/>
        </w:trPr>
        <w:tc>
          <w:tcPr>
            <w:tcW w:w="4351" w:type="dxa"/>
            <w:tcBorders>
              <w:top w:val="nil"/>
              <w:left w:val="nil"/>
              <w:bottom w:val="nil"/>
              <w:right w:val="nil"/>
            </w:tcBorders>
            <w:shd w:val="clear" w:color="000000" w:fill="FFFFFF"/>
            <w:noWrap/>
            <w:vAlign w:val="bottom"/>
            <w:hideMark/>
          </w:tcPr>
          <w:p w14:paraId="3A1A3EDA" w14:textId="77777777" w:rsidR="00C12A49" w:rsidRPr="00037E84" w:rsidRDefault="00C12A49" w:rsidP="00C12A49">
            <w:pPr>
              <w:spacing w:after="0"/>
              <w:ind w:left="0" w:firstLineChars="400" w:firstLine="640"/>
              <w:rPr>
                <w:rFonts w:ascii="Calibri" w:hAnsi="Calibri" w:cs="Calibri"/>
                <w:i/>
                <w:iCs/>
                <w:sz w:val="16"/>
                <w:szCs w:val="16"/>
              </w:rPr>
            </w:pPr>
            <w:r w:rsidRPr="00037E84">
              <w:rPr>
                <w:rFonts w:ascii="Calibri" w:hAnsi="Calibri" w:cs="Calibri"/>
                <w:i/>
                <w:iCs/>
                <w:sz w:val="16"/>
                <w:szCs w:val="16"/>
              </w:rPr>
              <w:t xml:space="preserve">      b) Oneri sociali</w:t>
            </w:r>
          </w:p>
        </w:tc>
        <w:tc>
          <w:tcPr>
            <w:tcW w:w="1631" w:type="dxa"/>
            <w:tcBorders>
              <w:top w:val="nil"/>
              <w:left w:val="nil"/>
              <w:bottom w:val="nil"/>
              <w:right w:val="nil"/>
            </w:tcBorders>
            <w:shd w:val="clear" w:color="000000" w:fill="DCE6F1"/>
            <w:noWrap/>
            <w:vAlign w:val="bottom"/>
            <w:hideMark/>
          </w:tcPr>
          <w:p w14:paraId="1BEA00C6"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12.004.423   </w:t>
            </w:r>
          </w:p>
        </w:tc>
        <w:tc>
          <w:tcPr>
            <w:tcW w:w="1459" w:type="dxa"/>
            <w:tcBorders>
              <w:top w:val="nil"/>
              <w:left w:val="nil"/>
              <w:bottom w:val="nil"/>
              <w:right w:val="nil"/>
            </w:tcBorders>
            <w:shd w:val="clear" w:color="000000" w:fill="DCE6F1"/>
            <w:noWrap/>
            <w:vAlign w:val="bottom"/>
            <w:hideMark/>
          </w:tcPr>
          <w:p w14:paraId="7B2C5BA8"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12.528.851   </w:t>
            </w:r>
          </w:p>
        </w:tc>
        <w:tc>
          <w:tcPr>
            <w:tcW w:w="1542" w:type="dxa"/>
            <w:tcBorders>
              <w:top w:val="nil"/>
              <w:left w:val="nil"/>
              <w:bottom w:val="nil"/>
              <w:right w:val="nil"/>
            </w:tcBorders>
            <w:shd w:val="clear" w:color="000000" w:fill="DCE6F1"/>
            <w:noWrap/>
            <w:vAlign w:val="bottom"/>
            <w:hideMark/>
          </w:tcPr>
          <w:p w14:paraId="6FC530EB"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524.428   </w:t>
            </w:r>
          </w:p>
        </w:tc>
      </w:tr>
      <w:tr w:rsidR="00C12A49" w:rsidRPr="00037E84" w14:paraId="62E27A5A" w14:textId="77777777" w:rsidTr="00A50B63">
        <w:trPr>
          <w:trHeight w:val="252"/>
        </w:trPr>
        <w:tc>
          <w:tcPr>
            <w:tcW w:w="4351" w:type="dxa"/>
            <w:tcBorders>
              <w:top w:val="nil"/>
              <w:left w:val="nil"/>
              <w:bottom w:val="nil"/>
              <w:right w:val="nil"/>
            </w:tcBorders>
            <w:shd w:val="clear" w:color="000000" w:fill="FFFFFF"/>
            <w:noWrap/>
            <w:vAlign w:val="bottom"/>
            <w:hideMark/>
          </w:tcPr>
          <w:p w14:paraId="4664AE91" w14:textId="77777777" w:rsidR="00C12A49" w:rsidRPr="00037E84" w:rsidRDefault="00C12A49" w:rsidP="00C12A49">
            <w:pPr>
              <w:spacing w:after="0"/>
              <w:ind w:left="0" w:firstLineChars="400" w:firstLine="640"/>
              <w:rPr>
                <w:rFonts w:ascii="Calibri" w:hAnsi="Calibri" w:cs="Calibri"/>
                <w:i/>
                <w:iCs/>
                <w:sz w:val="16"/>
                <w:szCs w:val="16"/>
              </w:rPr>
            </w:pPr>
            <w:r w:rsidRPr="00037E84">
              <w:rPr>
                <w:rFonts w:ascii="Calibri" w:hAnsi="Calibri" w:cs="Calibri"/>
                <w:i/>
                <w:iCs/>
                <w:sz w:val="16"/>
                <w:szCs w:val="16"/>
              </w:rPr>
              <w:t xml:space="preserve">      c) Trattamenti di fine rapporto</w:t>
            </w:r>
          </w:p>
        </w:tc>
        <w:tc>
          <w:tcPr>
            <w:tcW w:w="1631" w:type="dxa"/>
            <w:tcBorders>
              <w:top w:val="nil"/>
              <w:left w:val="nil"/>
              <w:bottom w:val="nil"/>
              <w:right w:val="nil"/>
            </w:tcBorders>
            <w:shd w:val="clear" w:color="000000" w:fill="DCE6F1"/>
            <w:noWrap/>
            <w:vAlign w:val="bottom"/>
            <w:hideMark/>
          </w:tcPr>
          <w:p w14:paraId="1F89DA1A"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2.462.494   </w:t>
            </w:r>
          </w:p>
        </w:tc>
        <w:tc>
          <w:tcPr>
            <w:tcW w:w="1459" w:type="dxa"/>
            <w:tcBorders>
              <w:top w:val="nil"/>
              <w:left w:val="nil"/>
              <w:bottom w:val="nil"/>
              <w:right w:val="nil"/>
            </w:tcBorders>
            <w:shd w:val="clear" w:color="000000" w:fill="DCE6F1"/>
            <w:noWrap/>
            <w:vAlign w:val="bottom"/>
            <w:hideMark/>
          </w:tcPr>
          <w:p w14:paraId="0680E0BB"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2.271.080   </w:t>
            </w:r>
          </w:p>
        </w:tc>
        <w:tc>
          <w:tcPr>
            <w:tcW w:w="1542" w:type="dxa"/>
            <w:tcBorders>
              <w:top w:val="nil"/>
              <w:left w:val="nil"/>
              <w:bottom w:val="nil"/>
              <w:right w:val="nil"/>
            </w:tcBorders>
            <w:shd w:val="clear" w:color="000000" w:fill="DCE6F1"/>
            <w:noWrap/>
            <w:vAlign w:val="bottom"/>
            <w:hideMark/>
          </w:tcPr>
          <w:p w14:paraId="193A0BC6"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191.414   </w:t>
            </w:r>
          </w:p>
        </w:tc>
      </w:tr>
      <w:tr w:rsidR="00C12A49" w:rsidRPr="00037E84" w14:paraId="35F13764" w14:textId="77777777" w:rsidTr="00A50B63">
        <w:trPr>
          <w:trHeight w:val="252"/>
        </w:trPr>
        <w:tc>
          <w:tcPr>
            <w:tcW w:w="4351" w:type="dxa"/>
            <w:tcBorders>
              <w:top w:val="nil"/>
              <w:left w:val="nil"/>
              <w:bottom w:val="nil"/>
              <w:right w:val="nil"/>
            </w:tcBorders>
            <w:shd w:val="clear" w:color="000000" w:fill="FFFFFF"/>
            <w:noWrap/>
            <w:vAlign w:val="bottom"/>
            <w:hideMark/>
          </w:tcPr>
          <w:p w14:paraId="257CBD37" w14:textId="77777777" w:rsidR="00C12A49" w:rsidRPr="00037E84" w:rsidRDefault="00C12A49" w:rsidP="00C12A49">
            <w:pPr>
              <w:spacing w:after="0"/>
              <w:ind w:left="0" w:firstLineChars="400" w:firstLine="640"/>
              <w:rPr>
                <w:rFonts w:ascii="Calibri" w:hAnsi="Calibri" w:cs="Calibri"/>
                <w:i/>
                <w:iCs/>
                <w:sz w:val="16"/>
                <w:szCs w:val="16"/>
              </w:rPr>
            </w:pPr>
            <w:r w:rsidRPr="00037E84">
              <w:rPr>
                <w:rFonts w:ascii="Calibri" w:hAnsi="Calibri" w:cs="Calibri"/>
                <w:i/>
                <w:iCs/>
                <w:sz w:val="16"/>
                <w:szCs w:val="16"/>
              </w:rPr>
              <w:t xml:space="preserve">      e) Altri costi</w:t>
            </w:r>
          </w:p>
        </w:tc>
        <w:tc>
          <w:tcPr>
            <w:tcW w:w="1631" w:type="dxa"/>
            <w:tcBorders>
              <w:top w:val="nil"/>
              <w:left w:val="nil"/>
              <w:bottom w:val="nil"/>
              <w:right w:val="nil"/>
            </w:tcBorders>
            <w:shd w:val="clear" w:color="000000" w:fill="DCE6F1"/>
            <w:noWrap/>
            <w:vAlign w:val="bottom"/>
            <w:hideMark/>
          </w:tcPr>
          <w:p w14:paraId="3D73BDBF"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167.860   </w:t>
            </w:r>
          </w:p>
        </w:tc>
        <w:tc>
          <w:tcPr>
            <w:tcW w:w="1459" w:type="dxa"/>
            <w:tcBorders>
              <w:top w:val="nil"/>
              <w:left w:val="nil"/>
              <w:bottom w:val="nil"/>
              <w:right w:val="nil"/>
            </w:tcBorders>
            <w:shd w:val="clear" w:color="000000" w:fill="DCE6F1"/>
            <w:noWrap/>
            <w:vAlign w:val="bottom"/>
            <w:hideMark/>
          </w:tcPr>
          <w:p w14:paraId="1C432F44"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97.649   </w:t>
            </w:r>
          </w:p>
        </w:tc>
        <w:tc>
          <w:tcPr>
            <w:tcW w:w="1542" w:type="dxa"/>
            <w:tcBorders>
              <w:top w:val="nil"/>
              <w:left w:val="nil"/>
              <w:bottom w:val="nil"/>
              <w:right w:val="nil"/>
            </w:tcBorders>
            <w:shd w:val="clear" w:color="000000" w:fill="DCE6F1"/>
            <w:noWrap/>
            <w:vAlign w:val="bottom"/>
            <w:hideMark/>
          </w:tcPr>
          <w:p w14:paraId="5879063D"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70.210   </w:t>
            </w:r>
          </w:p>
        </w:tc>
      </w:tr>
      <w:tr w:rsidR="00C12A49" w:rsidRPr="00037E84" w14:paraId="521B8719" w14:textId="77777777" w:rsidTr="00A50B63">
        <w:trPr>
          <w:trHeight w:val="252"/>
        </w:trPr>
        <w:tc>
          <w:tcPr>
            <w:tcW w:w="4351" w:type="dxa"/>
            <w:tcBorders>
              <w:top w:val="nil"/>
              <w:left w:val="nil"/>
              <w:bottom w:val="nil"/>
              <w:right w:val="nil"/>
            </w:tcBorders>
            <w:shd w:val="clear" w:color="000000" w:fill="FFFFFF"/>
            <w:noWrap/>
            <w:vAlign w:val="bottom"/>
            <w:hideMark/>
          </w:tcPr>
          <w:p w14:paraId="01E6BA05" w14:textId="77777777" w:rsidR="00C12A49" w:rsidRPr="00037E84" w:rsidRDefault="00C12A49" w:rsidP="00C12A49">
            <w:pPr>
              <w:spacing w:after="0"/>
              <w:ind w:left="0" w:firstLineChars="300" w:firstLine="480"/>
              <w:rPr>
                <w:rFonts w:ascii="Calibri" w:hAnsi="Calibri" w:cs="Calibri"/>
                <w:sz w:val="16"/>
                <w:szCs w:val="16"/>
              </w:rPr>
            </w:pPr>
            <w:r w:rsidRPr="00037E84">
              <w:rPr>
                <w:rFonts w:ascii="Calibri" w:hAnsi="Calibri" w:cs="Calibri"/>
                <w:sz w:val="16"/>
                <w:szCs w:val="16"/>
              </w:rPr>
              <w:t xml:space="preserve">   10) Ammortamenti e svalutazioni</w:t>
            </w:r>
          </w:p>
        </w:tc>
        <w:tc>
          <w:tcPr>
            <w:tcW w:w="1631" w:type="dxa"/>
            <w:tcBorders>
              <w:top w:val="nil"/>
              <w:left w:val="nil"/>
              <w:bottom w:val="nil"/>
              <w:right w:val="nil"/>
            </w:tcBorders>
            <w:shd w:val="clear" w:color="000000" w:fill="DCE6F1"/>
            <w:noWrap/>
            <w:vAlign w:val="bottom"/>
            <w:hideMark/>
          </w:tcPr>
          <w:p w14:paraId="0B7AF842"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64.026.708   </w:t>
            </w:r>
          </w:p>
        </w:tc>
        <w:tc>
          <w:tcPr>
            <w:tcW w:w="1459" w:type="dxa"/>
            <w:tcBorders>
              <w:top w:val="nil"/>
              <w:left w:val="nil"/>
              <w:bottom w:val="nil"/>
              <w:right w:val="nil"/>
            </w:tcBorders>
            <w:shd w:val="clear" w:color="000000" w:fill="DCE6F1"/>
            <w:noWrap/>
            <w:vAlign w:val="bottom"/>
            <w:hideMark/>
          </w:tcPr>
          <w:p w14:paraId="0792B66D"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49.547.096   </w:t>
            </w:r>
          </w:p>
        </w:tc>
        <w:tc>
          <w:tcPr>
            <w:tcW w:w="1542" w:type="dxa"/>
            <w:tcBorders>
              <w:top w:val="nil"/>
              <w:left w:val="nil"/>
              <w:bottom w:val="nil"/>
              <w:right w:val="nil"/>
            </w:tcBorders>
            <w:shd w:val="clear" w:color="000000" w:fill="DCE6F1"/>
            <w:noWrap/>
            <w:vAlign w:val="bottom"/>
            <w:hideMark/>
          </w:tcPr>
          <w:p w14:paraId="226D31C8"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14.479.612   </w:t>
            </w:r>
          </w:p>
        </w:tc>
      </w:tr>
      <w:tr w:rsidR="00C12A49" w:rsidRPr="00037E84" w14:paraId="7B232216" w14:textId="77777777" w:rsidTr="00A50B63">
        <w:trPr>
          <w:trHeight w:val="252"/>
        </w:trPr>
        <w:tc>
          <w:tcPr>
            <w:tcW w:w="4351" w:type="dxa"/>
            <w:tcBorders>
              <w:top w:val="nil"/>
              <w:left w:val="nil"/>
              <w:bottom w:val="nil"/>
              <w:right w:val="nil"/>
            </w:tcBorders>
            <w:shd w:val="clear" w:color="000000" w:fill="FFFFFF"/>
            <w:noWrap/>
            <w:vAlign w:val="bottom"/>
            <w:hideMark/>
          </w:tcPr>
          <w:p w14:paraId="051A9AEF" w14:textId="77777777" w:rsidR="00C12A49" w:rsidRPr="00037E84" w:rsidRDefault="00C12A49" w:rsidP="00C12A49">
            <w:pPr>
              <w:spacing w:after="0"/>
              <w:ind w:left="0" w:firstLineChars="400" w:firstLine="640"/>
              <w:rPr>
                <w:rFonts w:ascii="Calibri" w:hAnsi="Calibri" w:cs="Calibri"/>
                <w:i/>
                <w:iCs/>
                <w:sz w:val="16"/>
                <w:szCs w:val="16"/>
              </w:rPr>
            </w:pPr>
            <w:r w:rsidRPr="00037E84">
              <w:rPr>
                <w:rFonts w:ascii="Calibri" w:hAnsi="Calibri" w:cs="Calibri"/>
                <w:i/>
                <w:iCs/>
                <w:sz w:val="16"/>
                <w:szCs w:val="16"/>
              </w:rPr>
              <w:t xml:space="preserve">      a) Ammortamento delle immobilizzazioni immateriali</w:t>
            </w:r>
          </w:p>
        </w:tc>
        <w:tc>
          <w:tcPr>
            <w:tcW w:w="1631" w:type="dxa"/>
            <w:tcBorders>
              <w:top w:val="nil"/>
              <w:left w:val="nil"/>
              <w:bottom w:val="nil"/>
              <w:right w:val="nil"/>
            </w:tcBorders>
            <w:shd w:val="clear" w:color="000000" w:fill="DCE6F1"/>
            <w:noWrap/>
            <w:vAlign w:val="bottom"/>
            <w:hideMark/>
          </w:tcPr>
          <w:p w14:paraId="68B675EC"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4.831.087   </w:t>
            </w:r>
          </w:p>
        </w:tc>
        <w:tc>
          <w:tcPr>
            <w:tcW w:w="1459" w:type="dxa"/>
            <w:tcBorders>
              <w:top w:val="nil"/>
              <w:left w:val="nil"/>
              <w:bottom w:val="nil"/>
              <w:right w:val="nil"/>
            </w:tcBorders>
            <w:shd w:val="clear" w:color="000000" w:fill="DCE6F1"/>
            <w:noWrap/>
            <w:vAlign w:val="bottom"/>
            <w:hideMark/>
          </w:tcPr>
          <w:p w14:paraId="3AD6DA4B"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5.182.639   </w:t>
            </w:r>
          </w:p>
        </w:tc>
        <w:tc>
          <w:tcPr>
            <w:tcW w:w="1542" w:type="dxa"/>
            <w:tcBorders>
              <w:top w:val="nil"/>
              <w:left w:val="nil"/>
              <w:bottom w:val="nil"/>
              <w:right w:val="nil"/>
            </w:tcBorders>
            <w:shd w:val="clear" w:color="000000" w:fill="DCE6F1"/>
            <w:noWrap/>
            <w:vAlign w:val="bottom"/>
            <w:hideMark/>
          </w:tcPr>
          <w:p w14:paraId="5F8136E0"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351.552   </w:t>
            </w:r>
          </w:p>
        </w:tc>
      </w:tr>
      <w:tr w:rsidR="00C12A49" w:rsidRPr="00037E84" w14:paraId="3D294644" w14:textId="77777777" w:rsidTr="00A50B63">
        <w:trPr>
          <w:trHeight w:val="252"/>
        </w:trPr>
        <w:tc>
          <w:tcPr>
            <w:tcW w:w="4351" w:type="dxa"/>
            <w:tcBorders>
              <w:top w:val="nil"/>
              <w:left w:val="nil"/>
              <w:bottom w:val="nil"/>
              <w:right w:val="nil"/>
            </w:tcBorders>
            <w:shd w:val="clear" w:color="000000" w:fill="FFFFFF"/>
            <w:noWrap/>
            <w:vAlign w:val="bottom"/>
            <w:hideMark/>
          </w:tcPr>
          <w:p w14:paraId="0DDFA9B8" w14:textId="77777777" w:rsidR="00C12A49" w:rsidRPr="00037E84" w:rsidRDefault="00C12A49" w:rsidP="00C12A49">
            <w:pPr>
              <w:spacing w:after="0"/>
              <w:ind w:left="0" w:firstLineChars="400" w:firstLine="640"/>
              <w:rPr>
                <w:rFonts w:ascii="Calibri" w:hAnsi="Calibri" w:cs="Calibri"/>
                <w:i/>
                <w:iCs/>
                <w:sz w:val="16"/>
                <w:szCs w:val="16"/>
              </w:rPr>
            </w:pPr>
            <w:r w:rsidRPr="00037E84">
              <w:rPr>
                <w:rFonts w:ascii="Calibri" w:hAnsi="Calibri" w:cs="Calibri"/>
                <w:i/>
                <w:iCs/>
                <w:sz w:val="16"/>
                <w:szCs w:val="16"/>
              </w:rPr>
              <w:t xml:space="preserve">      b) Ammortamento delle immobilizzazioni materiali</w:t>
            </w:r>
          </w:p>
        </w:tc>
        <w:tc>
          <w:tcPr>
            <w:tcW w:w="1631" w:type="dxa"/>
            <w:tcBorders>
              <w:top w:val="nil"/>
              <w:left w:val="nil"/>
              <w:bottom w:val="nil"/>
              <w:right w:val="nil"/>
            </w:tcBorders>
            <w:shd w:val="clear" w:color="000000" w:fill="DCE6F1"/>
            <w:noWrap/>
            <w:vAlign w:val="bottom"/>
            <w:hideMark/>
          </w:tcPr>
          <w:p w14:paraId="587EB7E8"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25.708.863   </w:t>
            </w:r>
          </w:p>
        </w:tc>
        <w:tc>
          <w:tcPr>
            <w:tcW w:w="1459" w:type="dxa"/>
            <w:tcBorders>
              <w:top w:val="nil"/>
              <w:left w:val="nil"/>
              <w:bottom w:val="nil"/>
              <w:right w:val="nil"/>
            </w:tcBorders>
            <w:shd w:val="clear" w:color="000000" w:fill="DCE6F1"/>
            <w:noWrap/>
            <w:vAlign w:val="bottom"/>
            <w:hideMark/>
          </w:tcPr>
          <w:p w14:paraId="106224BD"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23.303.561   </w:t>
            </w:r>
          </w:p>
        </w:tc>
        <w:tc>
          <w:tcPr>
            <w:tcW w:w="1542" w:type="dxa"/>
            <w:tcBorders>
              <w:top w:val="nil"/>
              <w:left w:val="nil"/>
              <w:bottom w:val="nil"/>
              <w:right w:val="nil"/>
            </w:tcBorders>
            <w:shd w:val="clear" w:color="000000" w:fill="DCE6F1"/>
            <w:noWrap/>
            <w:vAlign w:val="bottom"/>
            <w:hideMark/>
          </w:tcPr>
          <w:p w14:paraId="202817E4"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2.405.302   </w:t>
            </w:r>
          </w:p>
        </w:tc>
      </w:tr>
      <w:tr w:rsidR="00C12A49" w:rsidRPr="00037E84" w14:paraId="448D7BFD" w14:textId="77777777" w:rsidTr="00A50B63">
        <w:trPr>
          <w:trHeight w:val="459"/>
        </w:trPr>
        <w:tc>
          <w:tcPr>
            <w:tcW w:w="4351" w:type="dxa"/>
            <w:tcBorders>
              <w:top w:val="nil"/>
              <w:left w:val="nil"/>
              <w:bottom w:val="nil"/>
              <w:right w:val="nil"/>
            </w:tcBorders>
            <w:shd w:val="clear" w:color="000000" w:fill="FFFFFF"/>
            <w:vAlign w:val="bottom"/>
            <w:hideMark/>
          </w:tcPr>
          <w:p w14:paraId="737980A2" w14:textId="77777777" w:rsidR="00C12A49" w:rsidRDefault="00C12A49" w:rsidP="00C12A49">
            <w:pPr>
              <w:spacing w:after="0"/>
              <w:ind w:left="0" w:firstLineChars="400" w:firstLine="640"/>
              <w:rPr>
                <w:rFonts w:ascii="Calibri" w:hAnsi="Calibri" w:cs="Calibri"/>
                <w:i/>
                <w:iCs/>
                <w:sz w:val="16"/>
                <w:szCs w:val="16"/>
              </w:rPr>
            </w:pPr>
            <w:r w:rsidRPr="00037E84">
              <w:rPr>
                <w:rFonts w:ascii="Calibri" w:hAnsi="Calibri" w:cs="Calibri"/>
                <w:i/>
                <w:iCs/>
                <w:sz w:val="16"/>
                <w:szCs w:val="16"/>
              </w:rPr>
              <w:t xml:space="preserve">      d) Svalutazioni dei crediti compresi nell'attivo circolante e </w:t>
            </w:r>
            <w:r>
              <w:rPr>
                <w:rFonts w:ascii="Calibri" w:hAnsi="Calibri" w:cs="Calibri"/>
                <w:i/>
                <w:iCs/>
                <w:sz w:val="16"/>
                <w:szCs w:val="16"/>
              </w:rPr>
              <w:t xml:space="preserve"> </w:t>
            </w:r>
          </w:p>
          <w:p w14:paraId="1748B034" w14:textId="77777777" w:rsidR="00C12A49" w:rsidRPr="00037E84" w:rsidRDefault="00C12A49" w:rsidP="00C12A49">
            <w:pPr>
              <w:spacing w:after="0"/>
              <w:ind w:left="0" w:firstLineChars="400" w:firstLine="640"/>
              <w:rPr>
                <w:rFonts w:ascii="Calibri" w:hAnsi="Calibri" w:cs="Calibri"/>
                <w:i/>
                <w:iCs/>
                <w:sz w:val="16"/>
                <w:szCs w:val="16"/>
              </w:rPr>
            </w:pPr>
            <w:r>
              <w:rPr>
                <w:rFonts w:ascii="Calibri" w:hAnsi="Calibri" w:cs="Calibri"/>
                <w:i/>
                <w:iCs/>
                <w:sz w:val="16"/>
                <w:szCs w:val="16"/>
              </w:rPr>
              <w:t xml:space="preserve">         </w:t>
            </w:r>
            <w:r w:rsidRPr="00037E84">
              <w:rPr>
                <w:rFonts w:ascii="Calibri" w:hAnsi="Calibri" w:cs="Calibri"/>
                <w:i/>
                <w:iCs/>
                <w:sz w:val="16"/>
                <w:szCs w:val="16"/>
              </w:rPr>
              <w:t>delle disponibilità liquide</w:t>
            </w:r>
          </w:p>
        </w:tc>
        <w:tc>
          <w:tcPr>
            <w:tcW w:w="1631" w:type="dxa"/>
            <w:tcBorders>
              <w:top w:val="nil"/>
              <w:left w:val="nil"/>
              <w:bottom w:val="nil"/>
              <w:right w:val="nil"/>
            </w:tcBorders>
            <w:shd w:val="clear" w:color="000000" w:fill="DCE6F1"/>
            <w:noWrap/>
            <w:vAlign w:val="center"/>
            <w:hideMark/>
          </w:tcPr>
          <w:p w14:paraId="5A9C7D5A"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33.486.758   </w:t>
            </w:r>
          </w:p>
        </w:tc>
        <w:tc>
          <w:tcPr>
            <w:tcW w:w="1459" w:type="dxa"/>
            <w:tcBorders>
              <w:top w:val="nil"/>
              <w:left w:val="nil"/>
              <w:bottom w:val="nil"/>
              <w:right w:val="nil"/>
            </w:tcBorders>
            <w:shd w:val="clear" w:color="000000" w:fill="DCE6F1"/>
            <w:noWrap/>
            <w:vAlign w:val="center"/>
            <w:hideMark/>
          </w:tcPr>
          <w:p w14:paraId="4081C3F5"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21.060.896   </w:t>
            </w:r>
          </w:p>
        </w:tc>
        <w:tc>
          <w:tcPr>
            <w:tcW w:w="1542" w:type="dxa"/>
            <w:tcBorders>
              <w:top w:val="nil"/>
              <w:left w:val="nil"/>
              <w:bottom w:val="nil"/>
              <w:right w:val="nil"/>
            </w:tcBorders>
            <w:shd w:val="clear" w:color="000000" w:fill="DCE6F1"/>
            <w:noWrap/>
            <w:vAlign w:val="center"/>
            <w:hideMark/>
          </w:tcPr>
          <w:p w14:paraId="4D4754D0"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12.425.863   </w:t>
            </w:r>
          </w:p>
        </w:tc>
      </w:tr>
      <w:tr w:rsidR="00C12A49" w:rsidRPr="00037E84" w14:paraId="343F7D68" w14:textId="77777777" w:rsidTr="00A50B63">
        <w:trPr>
          <w:trHeight w:val="252"/>
        </w:trPr>
        <w:tc>
          <w:tcPr>
            <w:tcW w:w="4351" w:type="dxa"/>
            <w:tcBorders>
              <w:top w:val="nil"/>
              <w:left w:val="nil"/>
              <w:bottom w:val="nil"/>
              <w:right w:val="nil"/>
            </w:tcBorders>
            <w:shd w:val="clear" w:color="000000" w:fill="FFFFFF"/>
            <w:vAlign w:val="bottom"/>
            <w:hideMark/>
          </w:tcPr>
          <w:p w14:paraId="02DA7D3E" w14:textId="77777777" w:rsidR="00C12A49" w:rsidRPr="00037E84" w:rsidRDefault="00C12A49" w:rsidP="00C12A49">
            <w:pPr>
              <w:spacing w:after="0"/>
              <w:ind w:left="0" w:firstLineChars="300" w:firstLine="480"/>
              <w:rPr>
                <w:rFonts w:ascii="Calibri" w:hAnsi="Calibri" w:cs="Calibri"/>
                <w:sz w:val="16"/>
                <w:szCs w:val="16"/>
              </w:rPr>
            </w:pPr>
            <w:r w:rsidRPr="00037E84">
              <w:rPr>
                <w:rFonts w:ascii="Calibri" w:hAnsi="Calibri" w:cs="Calibri"/>
                <w:sz w:val="16"/>
                <w:szCs w:val="16"/>
              </w:rPr>
              <w:t xml:space="preserve">   11) Variazioni delle rimanenze di materie prime, sussidiarie, di </w:t>
            </w:r>
          </w:p>
        </w:tc>
        <w:tc>
          <w:tcPr>
            <w:tcW w:w="1631" w:type="dxa"/>
            <w:tcBorders>
              <w:top w:val="nil"/>
              <w:left w:val="nil"/>
              <w:bottom w:val="nil"/>
              <w:right w:val="nil"/>
            </w:tcBorders>
            <w:shd w:val="clear" w:color="000000" w:fill="DCE6F1"/>
            <w:noWrap/>
            <w:vAlign w:val="center"/>
            <w:hideMark/>
          </w:tcPr>
          <w:p w14:paraId="13036F52"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186.059   </w:t>
            </w:r>
          </w:p>
        </w:tc>
        <w:tc>
          <w:tcPr>
            <w:tcW w:w="1459" w:type="dxa"/>
            <w:tcBorders>
              <w:top w:val="nil"/>
              <w:left w:val="nil"/>
              <w:bottom w:val="nil"/>
              <w:right w:val="nil"/>
            </w:tcBorders>
            <w:shd w:val="clear" w:color="000000" w:fill="DCE6F1"/>
            <w:noWrap/>
            <w:vAlign w:val="center"/>
            <w:hideMark/>
          </w:tcPr>
          <w:p w14:paraId="05D24E53"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66.389   </w:t>
            </w:r>
          </w:p>
        </w:tc>
        <w:tc>
          <w:tcPr>
            <w:tcW w:w="1542" w:type="dxa"/>
            <w:tcBorders>
              <w:top w:val="nil"/>
              <w:left w:val="nil"/>
              <w:bottom w:val="nil"/>
              <w:right w:val="nil"/>
            </w:tcBorders>
            <w:shd w:val="clear" w:color="000000" w:fill="DCE6F1"/>
            <w:noWrap/>
            <w:vAlign w:val="center"/>
            <w:hideMark/>
          </w:tcPr>
          <w:p w14:paraId="70136CBD"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252.448   </w:t>
            </w:r>
          </w:p>
        </w:tc>
      </w:tr>
      <w:tr w:rsidR="00C12A49" w:rsidRPr="00037E84" w14:paraId="4BF4C583" w14:textId="77777777" w:rsidTr="00A50B63">
        <w:trPr>
          <w:trHeight w:val="252"/>
        </w:trPr>
        <w:tc>
          <w:tcPr>
            <w:tcW w:w="4351" w:type="dxa"/>
            <w:tcBorders>
              <w:top w:val="nil"/>
              <w:left w:val="nil"/>
              <w:bottom w:val="nil"/>
              <w:right w:val="nil"/>
            </w:tcBorders>
            <w:shd w:val="clear" w:color="000000" w:fill="FFFFFF"/>
            <w:noWrap/>
            <w:vAlign w:val="center"/>
            <w:hideMark/>
          </w:tcPr>
          <w:p w14:paraId="02BAC43E" w14:textId="77777777" w:rsidR="00C12A49" w:rsidRPr="00037E84" w:rsidRDefault="00C12A49" w:rsidP="00C12A49">
            <w:pPr>
              <w:spacing w:after="0"/>
              <w:ind w:left="0" w:firstLineChars="200" w:firstLine="320"/>
              <w:rPr>
                <w:rFonts w:ascii="Calibri" w:hAnsi="Calibri" w:cs="Calibri"/>
                <w:sz w:val="16"/>
                <w:szCs w:val="16"/>
              </w:rPr>
            </w:pPr>
            <w:r w:rsidRPr="00037E84">
              <w:rPr>
                <w:rFonts w:ascii="Calibri" w:hAnsi="Calibri" w:cs="Calibri"/>
                <w:sz w:val="16"/>
                <w:szCs w:val="16"/>
              </w:rPr>
              <w:t xml:space="preserve">              consumo e di merci</w:t>
            </w:r>
          </w:p>
        </w:tc>
        <w:tc>
          <w:tcPr>
            <w:tcW w:w="1631" w:type="dxa"/>
            <w:tcBorders>
              <w:top w:val="nil"/>
              <w:left w:val="nil"/>
              <w:bottom w:val="nil"/>
              <w:right w:val="nil"/>
            </w:tcBorders>
            <w:shd w:val="clear" w:color="000000" w:fill="DCE6F1"/>
            <w:noWrap/>
            <w:vAlign w:val="center"/>
            <w:hideMark/>
          </w:tcPr>
          <w:p w14:paraId="5207409C"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w:t>
            </w:r>
          </w:p>
        </w:tc>
        <w:tc>
          <w:tcPr>
            <w:tcW w:w="1459" w:type="dxa"/>
            <w:tcBorders>
              <w:top w:val="nil"/>
              <w:left w:val="nil"/>
              <w:bottom w:val="nil"/>
              <w:right w:val="nil"/>
            </w:tcBorders>
            <w:shd w:val="clear" w:color="000000" w:fill="DCE6F1"/>
            <w:noWrap/>
            <w:vAlign w:val="center"/>
            <w:hideMark/>
          </w:tcPr>
          <w:p w14:paraId="7B468274"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w:t>
            </w:r>
          </w:p>
        </w:tc>
        <w:tc>
          <w:tcPr>
            <w:tcW w:w="1542" w:type="dxa"/>
            <w:tcBorders>
              <w:top w:val="nil"/>
              <w:left w:val="nil"/>
              <w:bottom w:val="nil"/>
              <w:right w:val="nil"/>
            </w:tcBorders>
            <w:shd w:val="clear" w:color="000000" w:fill="DCE6F1"/>
            <w:noWrap/>
            <w:vAlign w:val="center"/>
            <w:hideMark/>
          </w:tcPr>
          <w:p w14:paraId="5B078E8E"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     </w:t>
            </w:r>
          </w:p>
        </w:tc>
      </w:tr>
      <w:tr w:rsidR="00C12A49" w:rsidRPr="00037E84" w14:paraId="69CCF353" w14:textId="77777777" w:rsidTr="00A50B63">
        <w:trPr>
          <w:trHeight w:val="252"/>
        </w:trPr>
        <w:tc>
          <w:tcPr>
            <w:tcW w:w="4351" w:type="dxa"/>
            <w:tcBorders>
              <w:top w:val="nil"/>
              <w:left w:val="nil"/>
              <w:bottom w:val="nil"/>
              <w:right w:val="nil"/>
            </w:tcBorders>
            <w:shd w:val="clear" w:color="000000" w:fill="FFFFFF"/>
            <w:noWrap/>
            <w:vAlign w:val="bottom"/>
            <w:hideMark/>
          </w:tcPr>
          <w:p w14:paraId="084A09F6" w14:textId="77777777" w:rsidR="00C12A49" w:rsidRPr="00037E84" w:rsidRDefault="00C12A49" w:rsidP="00C12A49">
            <w:pPr>
              <w:spacing w:after="0"/>
              <w:ind w:left="0" w:firstLineChars="300" w:firstLine="480"/>
              <w:rPr>
                <w:rFonts w:ascii="Calibri" w:hAnsi="Calibri" w:cs="Calibri"/>
                <w:sz w:val="16"/>
                <w:szCs w:val="16"/>
              </w:rPr>
            </w:pPr>
            <w:r w:rsidRPr="00037E84">
              <w:rPr>
                <w:rFonts w:ascii="Calibri" w:hAnsi="Calibri" w:cs="Calibri"/>
                <w:sz w:val="16"/>
                <w:szCs w:val="16"/>
              </w:rPr>
              <w:t xml:space="preserve">   12) Accantonamento per rischi</w:t>
            </w:r>
          </w:p>
        </w:tc>
        <w:tc>
          <w:tcPr>
            <w:tcW w:w="1631" w:type="dxa"/>
            <w:tcBorders>
              <w:top w:val="nil"/>
              <w:left w:val="nil"/>
              <w:bottom w:val="nil"/>
              <w:right w:val="nil"/>
            </w:tcBorders>
            <w:shd w:val="clear" w:color="000000" w:fill="DCE6F1"/>
            <w:noWrap/>
            <w:vAlign w:val="center"/>
            <w:hideMark/>
          </w:tcPr>
          <w:p w14:paraId="1B6CCDE7"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2.696.947   </w:t>
            </w:r>
          </w:p>
        </w:tc>
        <w:tc>
          <w:tcPr>
            <w:tcW w:w="1459" w:type="dxa"/>
            <w:tcBorders>
              <w:top w:val="nil"/>
              <w:left w:val="nil"/>
              <w:bottom w:val="nil"/>
              <w:right w:val="nil"/>
            </w:tcBorders>
            <w:shd w:val="clear" w:color="000000" w:fill="DCE6F1"/>
            <w:noWrap/>
            <w:vAlign w:val="center"/>
            <w:hideMark/>
          </w:tcPr>
          <w:p w14:paraId="3823DEDA"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3.790.817   </w:t>
            </w:r>
          </w:p>
        </w:tc>
        <w:tc>
          <w:tcPr>
            <w:tcW w:w="1542" w:type="dxa"/>
            <w:tcBorders>
              <w:top w:val="nil"/>
              <w:left w:val="nil"/>
              <w:bottom w:val="nil"/>
              <w:right w:val="nil"/>
            </w:tcBorders>
            <w:shd w:val="clear" w:color="000000" w:fill="DCE6F1"/>
            <w:noWrap/>
            <w:vAlign w:val="center"/>
            <w:hideMark/>
          </w:tcPr>
          <w:p w14:paraId="5329130E"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1.093.870   </w:t>
            </w:r>
          </w:p>
        </w:tc>
      </w:tr>
      <w:tr w:rsidR="00C12A49" w:rsidRPr="00037E84" w14:paraId="6B8C5AB2" w14:textId="77777777" w:rsidTr="00A50B63">
        <w:trPr>
          <w:trHeight w:val="252"/>
        </w:trPr>
        <w:tc>
          <w:tcPr>
            <w:tcW w:w="4351" w:type="dxa"/>
            <w:tcBorders>
              <w:top w:val="nil"/>
              <w:left w:val="nil"/>
              <w:bottom w:val="nil"/>
              <w:right w:val="nil"/>
            </w:tcBorders>
            <w:shd w:val="clear" w:color="000000" w:fill="FFFFFF"/>
            <w:noWrap/>
            <w:vAlign w:val="bottom"/>
            <w:hideMark/>
          </w:tcPr>
          <w:p w14:paraId="769F9EED" w14:textId="77777777" w:rsidR="00C12A49" w:rsidRPr="00037E84" w:rsidRDefault="00C12A49" w:rsidP="00C12A49">
            <w:pPr>
              <w:spacing w:after="0"/>
              <w:ind w:left="0" w:firstLineChars="300" w:firstLine="480"/>
              <w:rPr>
                <w:rFonts w:ascii="Calibri" w:hAnsi="Calibri" w:cs="Calibri"/>
                <w:sz w:val="16"/>
                <w:szCs w:val="16"/>
              </w:rPr>
            </w:pPr>
            <w:r w:rsidRPr="00037E84">
              <w:rPr>
                <w:rFonts w:ascii="Calibri" w:hAnsi="Calibri" w:cs="Calibri"/>
                <w:sz w:val="16"/>
                <w:szCs w:val="16"/>
              </w:rPr>
              <w:t xml:space="preserve">   14) Oneri diversi di gestione</w:t>
            </w:r>
          </w:p>
        </w:tc>
        <w:tc>
          <w:tcPr>
            <w:tcW w:w="1631" w:type="dxa"/>
            <w:tcBorders>
              <w:top w:val="nil"/>
              <w:left w:val="nil"/>
              <w:bottom w:val="nil"/>
              <w:right w:val="nil"/>
            </w:tcBorders>
            <w:shd w:val="clear" w:color="000000" w:fill="DCE6F1"/>
            <w:noWrap/>
            <w:vAlign w:val="bottom"/>
            <w:hideMark/>
          </w:tcPr>
          <w:p w14:paraId="64A0D9E4"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10.983.482   </w:t>
            </w:r>
          </w:p>
        </w:tc>
        <w:tc>
          <w:tcPr>
            <w:tcW w:w="1459" w:type="dxa"/>
            <w:tcBorders>
              <w:top w:val="nil"/>
              <w:left w:val="nil"/>
              <w:bottom w:val="nil"/>
              <w:right w:val="nil"/>
            </w:tcBorders>
            <w:shd w:val="clear" w:color="000000" w:fill="DCE6F1"/>
            <w:noWrap/>
            <w:vAlign w:val="bottom"/>
            <w:hideMark/>
          </w:tcPr>
          <w:p w14:paraId="09D3D9F8"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6.052.997   </w:t>
            </w:r>
          </w:p>
        </w:tc>
        <w:tc>
          <w:tcPr>
            <w:tcW w:w="1542" w:type="dxa"/>
            <w:tcBorders>
              <w:top w:val="nil"/>
              <w:left w:val="nil"/>
              <w:bottom w:val="nil"/>
              <w:right w:val="nil"/>
            </w:tcBorders>
            <w:shd w:val="clear" w:color="000000" w:fill="DCE6F1"/>
            <w:noWrap/>
            <w:vAlign w:val="bottom"/>
            <w:hideMark/>
          </w:tcPr>
          <w:p w14:paraId="1F5DC647" w14:textId="77777777" w:rsidR="00C12A49" w:rsidRPr="00037E84" w:rsidRDefault="00C12A49" w:rsidP="00C12A49">
            <w:pPr>
              <w:spacing w:after="0"/>
              <w:ind w:left="0"/>
              <w:jc w:val="right"/>
              <w:rPr>
                <w:rFonts w:ascii="Calibri" w:hAnsi="Calibri" w:cs="Calibri"/>
                <w:i/>
                <w:iCs/>
                <w:sz w:val="16"/>
                <w:szCs w:val="16"/>
              </w:rPr>
            </w:pPr>
            <w:r w:rsidRPr="00037E84">
              <w:rPr>
                <w:rFonts w:ascii="Calibri" w:hAnsi="Calibri" w:cs="Calibri"/>
                <w:i/>
                <w:iCs/>
                <w:sz w:val="16"/>
                <w:szCs w:val="16"/>
              </w:rPr>
              <w:t xml:space="preserve">                        4.930.486   </w:t>
            </w:r>
          </w:p>
        </w:tc>
      </w:tr>
      <w:tr w:rsidR="00C12A49" w:rsidRPr="00037E84" w14:paraId="70ADF96B" w14:textId="77777777" w:rsidTr="00A50B63">
        <w:trPr>
          <w:trHeight w:val="252"/>
        </w:trPr>
        <w:tc>
          <w:tcPr>
            <w:tcW w:w="4351" w:type="dxa"/>
            <w:tcBorders>
              <w:top w:val="nil"/>
              <w:left w:val="nil"/>
              <w:bottom w:val="nil"/>
              <w:right w:val="nil"/>
            </w:tcBorders>
            <w:shd w:val="clear" w:color="000000" w:fill="C5D9F1"/>
            <w:vAlign w:val="center"/>
            <w:hideMark/>
          </w:tcPr>
          <w:p w14:paraId="028054C1" w14:textId="77777777" w:rsidR="00C12A49" w:rsidRPr="00037E84" w:rsidRDefault="00C12A49" w:rsidP="00C12A49">
            <w:pPr>
              <w:spacing w:after="0"/>
              <w:ind w:left="0"/>
              <w:rPr>
                <w:rFonts w:ascii="Calibri" w:hAnsi="Calibri" w:cs="Calibri"/>
                <w:b/>
                <w:bCs/>
                <w:sz w:val="16"/>
                <w:szCs w:val="16"/>
              </w:rPr>
            </w:pPr>
            <w:r w:rsidRPr="00037E84">
              <w:rPr>
                <w:rFonts w:ascii="Calibri" w:hAnsi="Calibri" w:cs="Calibri"/>
                <w:b/>
                <w:bCs/>
                <w:sz w:val="16"/>
                <w:szCs w:val="16"/>
              </w:rPr>
              <w:t xml:space="preserve">Totale costi della produzione </w:t>
            </w:r>
          </w:p>
        </w:tc>
        <w:tc>
          <w:tcPr>
            <w:tcW w:w="1631" w:type="dxa"/>
            <w:tcBorders>
              <w:top w:val="nil"/>
              <w:left w:val="nil"/>
              <w:bottom w:val="nil"/>
              <w:right w:val="nil"/>
            </w:tcBorders>
            <w:shd w:val="clear" w:color="000000" w:fill="C5D9F1"/>
            <w:vAlign w:val="center"/>
            <w:hideMark/>
          </w:tcPr>
          <w:p w14:paraId="10402DC8"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286.823.544   </w:t>
            </w:r>
          </w:p>
        </w:tc>
        <w:tc>
          <w:tcPr>
            <w:tcW w:w="1459" w:type="dxa"/>
            <w:tcBorders>
              <w:top w:val="nil"/>
              <w:left w:val="nil"/>
              <w:bottom w:val="nil"/>
              <w:right w:val="nil"/>
            </w:tcBorders>
            <w:shd w:val="clear" w:color="000000" w:fill="C5D9F1"/>
            <w:vAlign w:val="center"/>
            <w:hideMark/>
          </w:tcPr>
          <w:p w14:paraId="092917F2"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208.081.916   </w:t>
            </w:r>
          </w:p>
        </w:tc>
        <w:tc>
          <w:tcPr>
            <w:tcW w:w="1542" w:type="dxa"/>
            <w:tcBorders>
              <w:top w:val="nil"/>
              <w:left w:val="nil"/>
              <w:bottom w:val="nil"/>
              <w:right w:val="nil"/>
            </w:tcBorders>
            <w:shd w:val="clear" w:color="000000" w:fill="C5D9F1"/>
            <w:vAlign w:val="center"/>
            <w:hideMark/>
          </w:tcPr>
          <w:p w14:paraId="08885192" w14:textId="77777777" w:rsidR="00C12A49" w:rsidRPr="00037E84" w:rsidRDefault="00C12A49" w:rsidP="00C12A49">
            <w:pPr>
              <w:spacing w:after="0"/>
              <w:ind w:left="0"/>
              <w:jc w:val="right"/>
              <w:rPr>
                <w:rFonts w:ascii="Calibri" w:hAnsi="Calibri" w:cs="Calibri"/>
                <w:b/>
                <w:bCs/>
                <w:sz w:val="16"/>
                <w:szCs w:val="16"/>
              </w:rPr>
            </w:pPr>
            <w:r w:rsidRPr="00037E84">
              <w:rPr>
                <w:rFonts w:ascii="Calibri" w:hAnsi="Calibri" w:cs="Calibri"/>
                <w:b/>
                <w:bCs/>
                <w:sz w:val="16"/>
                <w:szCs w:val="16"/>
              </w:rPr>
              <w:t xml:space="preserve">                      78.741.628   </w:t>
            </w:r>
          </w:p>
        </w:tc>
      </w:tr>
    </w:tbl>
    <w:p w14:paraId="1184D064" w14:textId="77777777" w:rsidR="003A0E17" w:rsidRDefault="003A0E17"/>
    <w:p w14:paraId="0C2EFA7F" w14:textId="77777777" w:rsidR="00C532A1" w:rsidRDefault="00C532A1"/>
    <w:p w14:paraId="63643071" w14:textId="77777777" w:rsidR="00A50B63" w:rsidRDefault="00A50B63" w:rsidP="00C532A1">
      <w:pPr>
        <w:spacing w:line="276" w:lineRule="auto"/>
        <w:jc w:val="both"/>
        <w:rPr>
          <w:rFonts w:asciiTheme="minorHAnsi" w:hAnsiTheme="minorHAnsi" w:cstheme="minorHAnsi"/>
          <w:b/>
        </w:rPr>
      </w:pPr>
    </w:p>
    <w:p w14:paraId="3539ECED" w14:textId="77777777" w:rsidR="00A50B63" w:rsidRDefault="00A50B63" w:rsidP="00C532A1">
      <w:pPr>
        <w:spacing w:line="276" w:lineRule="auto"/>
        <w:jc w:val="both"/>
        <w:rPr>
          <w:rFonts w:asciiTheme="minorHAnsi" w:hAnsiTheme="minorHAnsi" w:cstheme="minorHAnsi"/>
          <w:b/>
        </w:rPr>
      </w:pPr>
    </w:p>
    <w:p w14:paraId="4BF35619" w14:textId="77777777" w:rsidR="00A50B63" w:rsidRDefault="00A50B63" w:rsidP="00C532A1">
      <w:pPr>
        <w:spacing w:line="276" w:lineRule="auto"/>
        <w:jc w:val="both"/>
        <w:rPr>
          <w:rFonts w:asciiTheme="minorHAnsi" w:hAnsiTheme="minorHAnsi" w:cstheme="minorHAnsi"/>
          <w:b/>
        </w:rPr>
      </w:pPr>
    </w:p>
    <w:p w14:paraId="5C730974" w14:textId="77777777" w:rsidR="00A50B63" w:rsidRDefault="00A50B63" w:rsidP="00C532A1">
      <w:pPr>
        <w:spacing w:line="276" w:lineRule="auto"/>
        <w:jc w:val="both"/>
        <w:rPr>
          <w:rFonts w:asciiTheme="minorHAnsi" w:hAnsiTheme="minorHAnsi" w:cstheme="minorHAnsi"/>
          <w:b/>
        </w:rPr>
      </w:pPr>
    </w:p>
    <w:p w14:paraId="2D9EE694" w14:textId="77777777" w:rsidR="00A50B63" w:rsidRDefault="00A50B63" w:rsidP="00C532A1">
      <w:pPr>
        <w:spacing w:line="276" w:lineRule="auto"/>
        <w:jc w:val="both"/>
        <w:rPr>
          <w:rFonts w:asciiTheme="minorHAnsi" w:hAnsiTheme="minorHAnsi" w:cstheme="minorHAnsi"/>
          <w:b/>
        </w:rPr>
      </w:pPr>
    </w:p>
    <w:p w14:paraId="661EE57A" w14:textId="77777777" w:rsidR="00A50B63" w:rsidRDefault="00A50B63" w:rsidP="00C532A1">
      <w:pPr>
        <w:spacing w:line="276" w:lineRule="auto"/>
        <w:jc w:val="both"/>
        <w:rPr>
          <w:rFonts w:asciiTheme="minorHAnsi" w:hAnsiTheme="minorHAnsi" w:cstheme="minorHAnsi"/>
          <w:b/>
        </w:rPr>
      </w:pPr>
    </w:p>
    <w:p w14:paraId="711C6B63" w14:textId="77777777" w:rsidR="00A50B63" w:rsidRDefault="00A50B63" w:rsidP="00C532A1">
      <w:pPr>
        <w:spacing w:line="276" w:lineRule="auto"/>
        <w:jc w:val="both"/>
        <w:rPr>
          <w:rFonts w:asciiTheme="minorHAnsi" w:hAnsiTheme="minorHAnsi" w:cstheme="minorHAnsi"/>
          <w:b/>
        </w:rPr>
      </w:pPr>
    </w:p>
    <w:p w14:paraId="31497227" w14:textId="77777777" w:rsidR="00A50B63" w:rsidRDefault="00A50B63" w:rsidP="00C532A1">
      <w:pPr>
        <w:spacing w:line="276" w:lineRule="auto"/>
        <w:jc w:val="both"/>
        <w:rPr>
          <w:rFonts w:asciiTheme="minorHAnsi" w:hAnsiTheme="minorHAnsi" w:cstheme="minorHAnsi"/>
          <w:b/>
        </w:rPr>
      </w:pPr>
    </w:p>
    <w:p w14:paraId="2C7ADF8E" w14:textId="77777777" w:rsidR="00A50B63" w:rsidRDefault="00A50B63" w:rsidP="00C532A1">
      <w:pPr>
        <w:spacing w:line="276" w:lineRule="auto"/>
        <w:jc w:val="both"/>
        <w:rPr>
          <w:rFonts w:asciiTheme="minorHAnsi" w:hAnsiTheme="minorHAnsi" w:cstheme="minorHAnsi"/>
          <w:b/>
        </w:rPr>
      </w:pPr>
    </w:p>
    <w:p w14:paraId="0691944E" w14:textId="77777777" w:rsidR="00A50B63" w:rsidRDefault="00A50B63" w:rsidP="00C532A1">
      <w:pPr>
        <w:spacing w:line="276" w:lineRule="auto"/>
        <w:jc w:val="both"/>
        <w:rPr>
          <w:rFonts w:asciiTheme="minorHAnsi" w:hAnsiTheme="minorHAnsi" w:cstheme="minorHAnsi"/>
          <w:b/>
        </w:rPr>
      </w:pPr>
    </w:p>
    <w:p w14:paraId="225EFBCF" w14:textId="77777777" w:rsidR="00A50B63" w:rsidRDefault="00A50B63" w:rsidP="00C532A1">
      <w:pPr>
        <w:spacing w:line="276" w:lineRule="auto"/>
        <w:jc w:val="both"/>
        <w:rPr>
          <w:rFonts w:asciiTheme="minorHAnsi" w:hAnsiTheme="minorHAnsi" w:cstheme="minorHAnsi"/>
          <w:b/>
        </w:rPr>
      </w:pPr>
    </w:p>
    <w:p w14:paraId="59F1BDC8" w14:textId="77777777" w:rsidR="00A50B63" w:rsidRDefault="00A50B63" w:rsidP="00C532A1">
      <w:pPr>
        <w:spacing w:line="276" w:lineRule="auto"/>
        <w:jc w:val="both"/>
        <w:rPr>
          <w:rFonts w:asciiTheme="minorHAnsi" w:hAnsiTheme="minorHAnsi" w:cstheme="minorHAnsi"/>
          <w:b/>
        </w:rPr>
      </w:pPr>
    </w:p>
    <w:p w14:paraId="72C85F6C" w14:textId="77777777" w:rsidR="00A50B63" w:rsidRDefault="00A50B63" w:rsidP="00C532A1">
      <w:pPr>
        <w:spacing w:line="276" w:lineRule="auto"/>
        <w:jc w:val="both"/>
        <w:rPr>
          <w:rFonts w:asciiTheme="minorHAnsi" w:hAnsiTheme="minorHAnsi" w:cstheme="minorHAnsi"/>
          <w:b/>
        </w:rPr>
      </w:pPr>
    </w:p>
    <w:p w14:paraId="35EE1E0B" w14:textId="77777777" w:rsidR="00A50B63" w:rsidRDefault="00A50B63" w:rsidP="00C532A1">
      <w:pPr>
        <w:spacing w:line="276" w:lineRule="auto"/>
        <w:jc w:val="both"/>
        <w:rPr>
          <w:rFonts w:asciiTheme="minorHAnsi" w:hAnsiTheme="minorHAnsi" w:cstheme="minorHAnsi"/>
          <w:b/>
        </w:rPr>
      </w:pPr>
    </w:p>
    <w:p w14:paraId="192D9989" w14:textId="77777777" w:rsidR="00A50B63" w:rsidRDefault="00A50B63" w:rsidP="00C532A1">
      <w:pPr>
        <w:spacing w:line="276" w:lineRule="auto"/>
        <w:jc w:val="both"/>
        <w:rPr>
          <w:rFonts w:asciiTheme="minorHAnsi" w:hAnsiTheme="minorHAnsi" w:cstheme="minorHAnsi"/>
          <w:b/>
        </w:rPr>
      </w:pPr>
    </w:p>
    <w:p w14:paraId="79A17E95" w14:textId="77777777" w:rsidR="00A50B63" w:rsidRDefault="00A50B63" w:rsidP="00C532A1">
      <w:pPr>
        <w:spacing w:line="276" w:lineRule="auto"/>
        <w:jc w:val="both"/>
        <w:rPr>
          <w:rFonts w:asciiTheme="minorHAnsi" w:hAnsiTheme="minorHAnsi" w:cstheme="minorHAnsi"/>
          <w:b/>
        </w:rPr>
      </w:pPr>
    </w:p>
    <w:p w14:paraId="711961F8" w14:textId="77777777" w:rsidR="00A50B63" w:rsidRDefault="00A50B63" w:rsidP="00C532A1">
      <w:pPr>
        <w:spacing w:line="276" w:lineRule="auto"/>
        <w:jc w:val="both"/>
        <w:rPr>
          <w:rFonts w:asciiTheme="minorHAnsi" w:hAnsiTheme="minorHAnsi" w:cstheme="minorHAnsi"/>
          <w:b/>
        </w:rPr>
      </w:pPr>
    </w:p>
    <w:p w14:paraId="5811B52E" w14:textId="77777777" w:rsidR="00A50B63" w:rsidRDefault="00A50B63" w:rsidP="00C532A1">
      <w:pPr>
        <w:spacing w:line="276" w:lineRule="auto"/>
        <w:jc w:val="both"/>
        <w:rPr>
          <w:rFonts w:asciiTheme="minorHAnsi" w:hAnsiTheme="minorHAnsi" w:cstheme="minorHAnsi"/>
          <w:b/>
        </w:rPr>
      </w:pPr>
    </w:p>
    <w:p w14:paraId="23159561" w14:textId="77777777" w:rsidR="00A50B63" w:rsidRDefault="00A50B63" w:rsidP="00C532A1">
      <w:pPr>
        <w:spacing w:line="276" w:lineRule="auto"/>
        <w:jc w:val="both"/>
        <w:rPr>
          <w:rFonts w:asciiTheme="minorHAnsi" w:hAnsiTheme="minorHAnsi" w:cstheme="minorHAnsi"/>
          <w:b/>
        </w:rPr>
      </w:pPr>
    </w:p>
    <w:p w14:paraId="4FC7C9BC" w14:textId="3A607FDA" w:rsidR="00C532A1" w:rsidRPr="00F52765" w:rsidRDefault="00C532A1" w:rsidP="00C532A1">
      <w:pPr>
        <w:spacing w:line="276" w:lineRule="auto"/>
        <w:jc w:val="both"/>
        <w:rPr>
          <w:rFonts w:asciiTheme="minorHAnsi" w:hAnsiTheme="minorHAnsi" w:cstheme="minorHAnsi"/>
          <w:b/>
        </w:rPr>
      </w:pPr>
      <w:r w:rsidRPr="00F52765">
        <w:rPr>
          <w:rFonts w:asciiTheme="minorHAnsi" w:hAnsiTheme="minorHAnsi" w:cstheme="minorHAnsi"/>
          <w:b/>
        </w:rPr>
        <w:t>Costi per Servizi</w:t>
      </w:r>
    </w:p>
    <w:p w14:paraId="3E9314E1" w14:textId="77777777" w:rsidR="00C532A1" w:rsidRPr="00F52765" w:rsidRDefault="00C532A1" w:rsidP="00C532A1">
      <w:pPr>
        <w:widowControl w:val="0"/>
        <w:spacing w:afterAutospacing="1" w:line="276" w:lineRule="auto"/>
        <w:ind w:right="1"/>
        <w:jc w:val="both"/>
        <w:rPr>
          <w:rFonts w:asciiTheme="minorHAnsi" w:hAnsiTheme="minorHAnsi" w:cstheme="minorHAnsi"/>
        </w:rPr>
      </w:pPr>
      <w:r w:rsidRPr="00F52765">
        <w:rPr>
          <w:rFonts w:asciiTheme="minorHAnsi" w:hAnsiTheme="minorHAnsi" w:cstheme="minorHAnsi"/>
        </w:rPr>
        <w:t>I costi per prestazioni di servizi sono analizzati nella tabella che segue:</w:t>
      </w:r>
    </w:p>
    <w:tbl>
      <w:tblPr>
        <w:tblW w:w="8780" w:type="dxa"/>
        <w:jc w:val="center"/>
        <w:tblCellMar>
          <w:left w:w="70" w:type="dxa"/>
          <w:right w:w="70" w:type="dxa"/>
        </w:tblCellMar>
        <w:tblLook w:val="04A0" w:firstRow="1" w:lastRow="0" w:firstColumn="1" w:lastColumn="0" w:noHBand="0" w:noVBand="1"/>
      </w:tblPr>
      <w:tblGrid>
        <w:gridCol w:w="4356"/>
        <w:gridCol w:w="1296"/>
        <w:gridCol w:w="1529"/>
        <w:gridCol w:w="1599"/>
      </w:tblGrid>
      <w:tr w:rsidR="00C532A1" w:rsidRPr="00F52765" w14:paraId="045FE825" w14:textId="77777777" w:rsidTr="00A50B63">
        <w:trPr>
          <w:trHeight w:val="334"/>
          <w:jc w:val="center"/>
        </w:trPr>
        <w:tc>
          <w:tcPr>
            <w:tcW w:w="8780" w:type="dxa"/>
            <w:gridSpan w:val="4"/>
            <w:tcBorders>
              <w:top w:val="single" w:sz="8" w:space="0" w:color="auto"/>
              <w:left w:val="single" w:sz="8" w:space="0" w:color="auto"/>
              <w:bottom w:val="single" w:sz="8" w:space="0" w:color="auto"/>
              <w:right w:val="single" w:sz="8" w:space="0" w:color="000000"/>
            </w:tcBorders>
            <w:shd w:val="clear" w:color="000000" w:fill="1F497D"/>
            <w:noWrap/>
            <w:vAlign w:val="bottom"/>
            <w:hideMark/>
          </w:tcPr>
          <w:p w14:paraId="2B94BE93" w14:textId="3719A2F0" w:rsidR="00C532A1" w:rsidRPr="00F52765" w:rsidRDefault="00C532A1" w:rsidP="00C12A49">
            <w:pPr>
              <w:spacing w:after="0"/>
              <w:ind w:left="0"/>
              <w:jc w:val="center"/>
              <w:rPr>
                <w:rFonts w:ascii="Calibri" w:hAnsi="Calibri" w:cs="Calibri"/>
                <w:b/>
                <w:bCs/>
                <w:color w:val="FFFFFF"/>
                <w:sz w:val="16"/>
                <w:szCs w:val="16"/>
              </w:rPr>
            </w:pPr>
            <w:r w:rsidRPr="00F52765">
              <w:rPr>
                <w:rFonts w:ascii="Calibri" w:hAnsi="Calibri" w:cs="Calibri"/>
                <w:b/>
                <w:bCs/>
                <w:color w:val="FFFFFF"/>
                <w:sz w:val="16"/>
                <w:szCs w:val="16"/>
              </w:rPr>
              <w:t>Dettaglio Costi per Servizi</w:t>
            </w:r>
          </w:p>
        </w:tc>
      </w:tr>
      <w:tr w:rsidR="00C532A1" w:rsidRPr="00F52765" w14:paraId="152EFE0C" w14:textId="77777777" w:rsidTr="00A50B63">
        <w:trPr>
          <w:trHeight w:val="108"/>
          <w:jc w:val="center"/>
        </w:trPr>
        <w:tc>
          <w:tcPr>
            <w:tcW w:w="4356" w:type="dxa"/>
            <w:tcBorders>
              <w:top w:val="nil"/>
              <w:left w:val="single" w:sz="8" w:space="0" w:color="auto"/>
              <w:bottom w:val="nil"/>
              <w:right w:val="nil"/>
            </w:tcBorders>
            <w:shd w:val="clear" w:color="000000" w:fill="FFFFFF"/>
            <w:noWrap/>
            <w:vAlign w:val="bottom"/>
            <w:hideMark/>
          </w:tcPr>
          <w:p w14:paraId="6E5985A4" w14:textId="77777777" w:rsidR="00C532A1" w:rsidRPr="00F52765" w:rsidRDefault="00C532A1" w:rsidP="00D90A61">
            <w:pPr>
              <w:spacing w:after="0"/>
              <w:ind w:left="0"/>
              <w:jc w:val="center"/>
              <w:rPr>
                <w:rFonts w:ascii="Calibri" w:hAnsi="Calibri" w:cs="Calibri"/>
                <w:b/>
                <w:bCs/>
                <w:sz w:val="16"/>
                <w:szCs w:val="16"/>
              </w:rPr>
            </w:pPr>
            <w:r w:rsidRPr="00F52765">
              <w:rPr>
                <w:rFonts w:ascii="Calibri" w:hAnsi="Calibri" w:cs="Calibri"/>
                <w:b/>
                <w:bCs/>
                <w:sz w:val="16"/>
                <w:szCs w:val="16"/>
              </w:rPr>
              <w:t> </w:t>
            </w:r>
          </w:p>
        </w:tc>
        <w:tc>
          <w:tcPr>
            <w:tcW w:w="1296" w:type="dxa"/>
            <w:tcBorders>
              <w:top w:val="nil"/>
              <w:left w:val="nil"/>
              <w:bottom w:val="nil"/>
              <w:right w:val="nil"/>
            </w:tcBorders>
            <w:shd w:val="clear" w:color="000000" w:fill="FFFFFF"/>
            <w:noWrap/>
            <w:vAlign w:val="bottom"/>
            <w:hideMark/>
          </w:tcPr>
          <w:p w14:paraId="7B68D93D" w14:textId="77777777" w:rsidR="00C532A1" w:rsidRPr="00F52765" w:rsidRDefault="00C532A1" w:rsidP="00D90A61">
            <w:pPr>
              <w:spacing w:after="0"/>
              <w:ind w:left="0"/>
              <w:jc w:val="center"/>
              <w:rPr>
                <w:rFonts w:ascii="Calibri" w:hAnsi="Calibri" w:cs="Calibri"/>
                <w:b/>
                <w:bCs/>
                <w:sz w:val="16"/>
                <w:szCs w:val="16"/>
              </w:rPr>
            </w:pPr>
            <w:r w:rsidRPr="00F52765">
              <w:rPr>
                <w:rFonts w:ascii="Calibri" w:hAnsi="Calibri" w:cs="Calibri"/>
                <w:b/>
                <w:bCs/>
                <w:sz w:val="16"/>
                <w:szCs w:val="16"/>
              </w:rPr>
              <w:t> </w:t>
            </w:r>
          </w:p>
        </w:tc>
        <w:tc>
          <w:tcPr>
            <w:tcW w:w="1529" w:type="dxa"/>
            <w:tcBorders>
              <w:top w:val="nil"/>
              <w:left w:val="nil"/>
              <w:bottom w:val="nil"/>
              <w:right w:val="nil"/>
            </w:tcBorders>
            <w:shd w:val="clear" w:color="000000" w:fill="FFFFFF"/>
            <w:noWrap/>
            <w:vAlign w:val="bottom"/>
            <w:hideMark/>
          </w:tcPr>
          <w:p w14:paraId="0062F253" w14:textId="77777777" w:rsidR="00C532A1" w:rsidRPr="00F52765" w:rsidRDefault="00C532A1" w:rsidP="00D90A61">
            <w:pPr>
              <w:spacing w:after="0"/>
              <w:ind w:left="0"/>
              <w:jc w:val="center"/>
              <w:rPr>
                <w:rFonts w:ascii="Calibri" w:hAnsi="Calibri" w:cs="Calibri"/>
                <w:b/>
                <w:bCs/>
                <w:sz w:val="16"/>
                <w:szCs w:val="16"/>
              </w:rPr>
            </w:pPr>
            <w:r w:rsidRPr="00F52765">
              <w:rPr>
                <w:rFonts w:ascii="Calibri" w:hAnsi="Calibri" w:cs="Calibri"/>
                <w:b/>
                <w:bCs/>
                <w:sz w:val="16"/>
                <w:szCs w:val="16"/>
              </w:rPr>
              <w:t> </w:t>
            </w:r>
          </w:p>
        </w:tc>
        <w:tc>
          <w:tcPr>
            <w:tcW w:w="1597" w:type="dxa"/>
            <w:tcBorders>
              <w:top w:val="nil"/>
              <w:left w:val="nil"/>
              <w:bottom w:val="nil"/>
              <w:right w:val="single" w:sz="8" w:space="0" w:color="auto"/>
            </w:tcBorders>
            <w:shd w:val="clear" w:color="000000" w:fill="FFFFFF"/>
            <w:noWrap/>
            <w:vAlign w:val="bottom"/>
            <w:hideMark/>
          </w:tcPr>
          <w:p w14:paraId="6EF702B0" w14:textId="77777777" w:rsidR="00C532A1" w:rsidRPr="00F52765" w:rsidRDefault="00C532A1" w:rsidP="00D90A61">
            <w:pPr>
              <w:spacing w:after="0"/>
              <w:ind w:left="0"/>
              <w:jc w:val="center"/>
              <w:rPr>
                <w:rFonts w:ascii="Calibri" w:hAnsi="Calibri" w:cs="Calibri"/>
                <w:b/>
                <w:bCs/>
                <w:sz w:val="16"/>
                <w:szCs w:val="16"/>
              </w:rPr>
            </w:pPr>
            <w:r w:rsidRPr="00F52765">
              <w:rPr>
                <w:rFonts w:ascii="Calibri" w:hAnsi="Calibri" w:cs="Calibri"/>
                <w:b/>
                <w:bCs/>
                <w:sz w:val="16"/>
                <w:szCs w:val="16"/>
              </w:rPr>
              <w:t> </w:t>
            </w:r>
          </w:p>
        </w:tc>
      </w:tr>
      <w:tr w:rsidR="00C532A1" w:rsidRPr="00F52765" w14:paraId="6479FD22" w14:textId="77777777" w:rsidTr="00A50B63">
        <w:trPr>
          <w:trHeight w:val="285"/>
          <w:jc w:val="center"/>
        </w:trPr>
        <w:tc>
          <w:tcPr>
            <w:tcW w:w="4356" w:type="dxa"/>
            <w:tcBorders>
              <w:top w:val="nil"/>
              <w:left w:val="single" w:sz="8" w:space="0" w:color="auto"/>
              <w:bottom w:val="nil"/>
              <w:right w:val="nil"/>
            </w:tcBorders>
            <w:shd w:val="clear" w:color="000000" w:fill="95B3D7"/>
            <w:hideMark/>
          </w:tcPr>
          <w:p w14:paraId="46D4C7A2" w14:textId="77777777" w:rsidR="00C532A1" w:rsidRPr="00F52765" w:rsidRDefault="00C532A1" w:rsidP="00D90A61">
            <w:pPr>
              <w:spacing w:after="0"/>
              <w:ind w:left="0"/>
              <w:jc w:val="center"/>
              <w:rPr>
                <w:rFonts w:ascii="Calibri" w:hAnsi="Calibri" w:cs="Calibri"/>
                <w:b/>
                <w:bCs/>
                <w:color w:val="000000"/>
                <w:sz w:val="16"/>
                <w:szCs w:val="16"/>
              </w:rPr>
            </w:pPr>
            <w:r w:rsidRPr="00F52765">
              <w:rPr>
                <w:rFonts w:ascii="Calibri" w:hAnsi="Calibri" w:cs="Calibri"/>
                <w:b/>
                <w:bCs/>
                <w:color w:val="000000"/>
                <w:sz w:val="16"/>
                <w:szCs w:val="16"/>
              </w:rPr>
              <w:t xml:space="preserve"> Descrizione </w:t>
            </w:r>
          </w:p>
        </w:tc>
        <w:tc>
          <w:tcPr>
            <w:tcW w:w="1296" w:type="dxa"/>
            <w:tcBorders>
              <w:top w:val="nil"/>
              <w:left w:val="nil"/>
              <w:bottom w:val="nil"/>
              <w:right w:val="nil"/>
            </w:tcBorders>
            <w:shd w:val="clear" w:color="000000" w:fill="95B3D7"/>
            <w:hideMark/>
          </w:tcPr>
          <w:p w14:paraId="6BFB714F" w14:textId="77777777" w:rsidR="00C532A1" w:rsidRPr="00F52765" w:rsidRDefault="00C532A1" w:rsidP="00D90A61">
            <w:pPr>
              <w:spacing w:after="0"/>
              <w:ind w:left="0"/>
              <w:jc w:val="center"/>
              <w:rPr>
                <w:rFonts w:ascii="Calibri" w:hAnsi="Calibri" w:cs="Calibri"/>
                <w:b/>
                <w:bCs/>
                <w:color w:val="000000"/>
                <w:sz w:val="16"/>
                <w:szCs w:val="16"/>
              </w:rPr>
            </w:pPr>
            <w:r w:rsidRPr="00F52765">
              <w:rPr>
                <w:rFonts w:ascii="Calibri" w:hAnsi="Calibri" w:cs="Calibri"/>
                <w:b/>
                <w:bCs/>
                <w:color w:val="000000"/>
                <w:sz w:val="16"/>
                <w:szCs w:val="16"/>
              </w:rPr>
              <w:t>31/12/2021</w:t>
            </w:r>
          </w:p>
        </w:tc>
        <w:tc>
          <w:tcPr>
            <w:tcW w:w="1529" w:type="dxa"/>
            <w:tcBorders>
              <w:top w:val="nil"/>
              <w:left w:val="nil"/>
              <w:bottom w:val="nil"/>
              <w:right w:val="nil"/>
            </w:tcBorders>
            <w:shd w:val="clear" w:color="000000" w:fill="95B3D7"/>
            <w:hideMark/>
          </w:tcPr>
          <w:p w14:paraId="2836CD46" w14:textId="77777777" w:rsidR="00C532A1" w:rsidRPr="00F52765" w:rsidRDefault="00C532A1" w:rsidP="00D90A61">
            <w:pPr>
              <w:spacing w:after="0"/>
              <w:ind w:left="0"/>
              <w:jc w:val="center"/>
              <w:rPr>
                <w:rFonts w:ascii="Calibri" w:hAnsi="Calibri" w:cs="Calibri"/>
                <w:b/>
                <w:bCs/>
                <w:color w:val="000000"/>
                <w:sz w:val="16"/>
                <w:szCs w:val="16"/>
              </w:rPr>
            </w:pPr>
            <w:r w:rsidRPr="00F52765">
              <w:rPr>
                <w:rFonts w:ascii="Calibri" w:hAnsi="Calibri" w:cs="Calibri"/>
                <w:b/>
                <w:bCs/>
                <w:color w:val="000000"/>
                <w:sz w:val="16"/>
                <w:szCs w:val="16"/>
              </w:rPr>
              <w:t>31/12/2022</w:t>
            </w:r>
          </w:p>
        </w:tc>
        <w:tc>
          <w:tcPr>
            <w:tcW w:w="1597" w:type="dxa"/>
            <w:tcBorders>
              <w:top w:val="nil"/>
              <w:left w:val="nil"/>
              <w:bottom w:val="nil"/>
              <w:right w:val="single" w:sz="8" w:space="0" w:color="auto"/>
            </w:tcBorders>
            <w:shd w:val="clear" w:color="000000" w:fill="95B3D7"/>
            <w:hideMark/>
          </w:tcPr>
          <w:p w14:paraId="596DCDB8" w14:textId="77777777" w:rsidR="00C532A1" w:rsidRPr="00F52765" w:rsidRDefault="00C532A1" w:rsidP="00D90A61">
            <w:pPr>
              <w:spacing w:after="0"/>
              <w:ind w:left="0"/>
              <w:jc w:val="center"/>
              <w:rPr>
                <w:rFonts w:ascii="Calibri" w:hAnsi="Calibri" w:cs="Calibri"/>
                <w:b/>
                <w:bCs/>
                <w:color w:val="000000"/>
                <w:sz w:val="16"/>
                <w:szCs w:val="16"/>
              </w:rPr>
            </w:pPr>
            <w:r w:rsidRPr="00F52765">
              <w:rPr>
                <w:rFonts w:ascii="Calibri" w:hAnsi="Calibri" w:cs="Calibri"/>
                <w:b/>
                <w:bCs/>
                <w:color w:val="000000"/>
                <w:sz w:val="16"/>
                <w:szCs w:val="16"/>
              </w:rPr>
              <w:t xml:space="preserve"> Variazioni </w:t>
            </w:r>
          </w:p>
        </w:tc>
      </w:tr>
      <w:tr w:rsidR="00C532A1" w:rsidRPr="00F52765" w14:paraId="77DBE9BB" w14:textId="77777777" w:rsidTr="00A50B63">
        <w:trPr>
          <w:trHeight w:val="285"/>
          <w:jc w:val="center"/>
        </w:trPr>
        <w:tc>
          <w:tcPr>
            <w:tcW w:w="4356" w:type="dxa"/>
            <w:tcBorders>
              <w:top w:val="nil"/>
              <w:left w:val="single" w:sz="8" w:space="0" w:color="auto"/>
              <w:bottom w:val="nil"/>
              <w:right w:val="nil"/>
            </w:tcBorders>
            <w:shd w:val="clear" w:color="auto" w:fill="auto"/>
            <w:noWrap/>
            <w:vAlign w:val="bottom"/>
            <w:hideMark/>
          </w:tcPr>
          <w:p w14:paraId="36F0F3C5"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Servizio acqua all’ingrosso da Regione Campania  </w:t>
            </w:r>
          </w:p>
        </w:tc>
        <w:tc>
          <w:tcPr>
            <w:tcW w:w="1296" w:type="dxa"/>
            <w:tcBorders>
              <w:top w:val="nil"/>
              <w:left w:val="nil"/>
              <w:bottom w:val="nil"/>
              <w:right w:val="nil"/>
            </w:tcBorders>
            <w:shd w:val="clear" w:color="000000" w:fill="FFFFFF"/>
            <w:noWrap/>
            <w:vAlign w:val="bottom"/>
            <w:hideMark/>
          </w:tcPr>
          <w:p w14:paraId="54C48E0E"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4.090.970 </w:t>
            </w:r>
          </w:p>
        </w:tc>
        <w:tc>
          <w:tcPr>
            <w:tcW w:w="1529" w:type="dxa"/>
            <w:tcBorders>
              <w:top w:val="nil"/>
              <w:left w:val="nil"/>
              <w:bottom w:val="nil"/>
              <w:right w:val="nil"/>
            </w:tcBorders>
            <w:shd w:val="clear" w:color="000000" w:fill="DCE6F1"/>
            <w:noWrap/>
            <w:vAlign w:val="bottom"/>
            <w:hideMark/>
          </w:tcPr>
          <w:p w14:paraId="138A7F7D"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6.863.631 </w:t>
            </w:r>
          </w:p>
        </w:tc>
        <w:tc>
          <w:tcPr>
            <w:tcW w:w="1597" w:type="dxa"/>
            <w:tcBorders>
              <w:top w:val="nil"/>
              <w:left w:val="nil"/>
              <w:bottom w:val="nil"/>
              <w:right w:val="single" w:sz="8" w:space="0" w:color="auto"/>
            </w:tcBorders>
            <w:shd w:val="clear" w:color="000000" w:fill="FFFFFF"/>
            <w:noWrap/>
            <w:vAlign w:val="bottom"/>
            <w:hideMark/>
          </w:tcPr>
          <w:p w14:paraId="43498E11"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2.772.661 </w:t>
            </w:r>
          </w:p>
        </w:tc>
      </w:tr>
      <w:tr w:rsidR="00C532A1" w:rsidRPr="00F52765" w14:paraId="34F00FF1"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4AA296AE"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Servizio depurazione e collettamento da Regione Campania </w:t>
            </w:r>
          </w:p>
        </w:tc>
        <w:tc>
          <w:tcPr>
            <w:tcW w:w="1296" w:type="dxa"/>
            <w:tcBorders>
              <w:top w:val="nil"/>
              <w:left w:val="nil"/>
              <w:bottom w:val="nil"/>
              <w:right w:val="nil"/>
            </w:tcBorders>
            <w:shd w:val="clear" w:color="000000" w:fill="FFFFFF"/>
            <w:noWrap/>
            <w:vAlign w:val="bottom"/>
            <w:hideMark/>
          </w:tcPr>
          <w:p w14:paraId="5A7B72D7"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7.447.676 </w:t>
            </w:r>
          </w:p>
        </w:tc>
        <w:tc>
          <w:tcPr>
            <w:tcW w:w="1529" w:type="dxa"/>
            <w:tcBorders>
              <w:top w:val="nil"/>
              <w:left w:val="nil"/>
              <w:bottom w:val="nil"/>
              <w:right w:val="nil"/>
            </w:tcBorders>
            <w:shd w:val="clear" w:color="000000" w:fill="DCE6F1"/>
            <w:noWrap/>
            <w:vAlign w:val="bottom"/>
            <w:hideMark/>
          </w:tcPr>
          <w:p w14:paraId="4CF195F2"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5.555.950 </w:t>
            </w:r>
          </w:p>
        </w:tc>
        <w:tc>
          <w:tcPr>
            <w:tcW w:w="1597" w:type="dxa"/>
            <w:tcBorders>
              <w:top w:val="nil"/>
              <w:left w:val="nil"/>
              <w:bottom w:val="nil"/>
              <w:right w:val="single" w:sz="8" w:space="0" w:color="auto"/>
            </w:tcBorders>
            <w:shd w:val="clear" w:color="000000" w:fill="FFFFFF"/>
            <w:noWrap/>
            <w:vAlign w:val="bottom"/>
            <w:hideMark/>
          </w:tcPr>
          <w:p w14:paraId="6B1237B5"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-1.891.726 </w:t>
            </w:r>
          </w:p>
        </w:tc>
      </w:tr>
      <w:tr w:rsidR="00C532A1" w:rsidRPr="00F52765" w14:paraId="04CB3E5C"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78A06DAF"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Energia elettrica  </w:t>
            </w:r>
          </w:p>
        </w:tc>
        <w:tc>
          <w:tcPr>
            <w:tcW w:w="1296" w:type="dxa"/>
            <w:tcBorders>
              <w:top w:val="nil"/>
              <w:left w:val="nil"/>
              <w:bottom w:val="nil"/>
              <w:right w:val="nil"/>
            </w:tcBorders>
            <w:shd w:val="clear" w:color="000000" w:fill="FFFFFF"/>
            <w:noWrap/>
            <w:vAlign w:val="bottom"/>
            <w:hideMark/>
          </w:tcPr>
          <w:p w14:paraId="3D9CCA4F"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28.935.362 </w:t>
            </w:r>
          </w:p>
        </w:tc>
        <w:tc>
          <w:tcPr>
            <w:tcW w:w="1529" w:type="dxa"/>
            <w:tcBorders>
              <w:top w:val="nil"/>
              <w:left w:val="nil"/>
              <w:bottom w:val="nil"/>
              <w:right w:val="nil"/>
            </w:tcBorders>
            <w:shd w:val="clear" w:color="000000" w:fill="DCE6F1"/>
            <w:noWrap/>
            <w:vAlign w:val="bottom"/>
            <w:hideMark/>
          </w:tcPr>
          <w:p w14:paraId="430A1CBB"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79.459.612 </w:t>
            </w:r>
          </w:p>
        </w:tc>
        <w:tc>
          <w:tcPr>
            <w:tcW w:w="1597" w:type="dxa"/>
            <w:tcBorders>
              <w:top w:val="nil"/>
              <w:left w:val="nil"/>
              <w:bottom w:val="nil"/>
              <w:right w:val="single" w:sz="8" w:space="0" w:color="auto"/>
            </w:tcBorders>
            <w:shd w:val="clear" w:color="000000" w:fill="FFFFFF"/>
            <w:noWrap/>
            <w:vAlign w:val="bottom"/>
            <w:hideMark/>
          </w:tcPr>
          <w:p w14:paraId="75FCF837"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50.524.250 </w:t>
            </w:r>
          </w:p>
        </w:tc>
      </w:tr>
      <w:tr w:rsidR="00C532A1" w:rsidRPr="00F52765" w14:paraId="3B73DD82"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042403F3"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Lavori di manutenzioni su reti e impianti </w:t>
            </w:r>
          </w:p>
        </w:tc>
        <w:tc>
          <w:tcPr>
            <w:tcW w:w="1296" w:type="dxa"/>
            <w:tcBorders>
              <w:top w:val="nil"/>
              <w:left w:val="nil"/>
              <w:bottom w:val="nil"/>
              <w:right w:val="nil"/>
            </w:tcBorders>
            <w:shd w:val="clear" w:color="000000" w:fill="FFFFFF"/>
            <w:noWrap/>
            <w:vAlign w:val="bottom"/>
            <w:hideMark/>
          </w:tcPr>
          <w:p w14:paraId="74B8416A"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6.161.325 </w:t>
            </w:r>
          </w:p>
        </w:tc>
        <w:tc>
          <w:tcPr>
            <w:tcW w:w="1529" w:type="dxa"/>
            <w:tcBorders>
              <w:top w:val="nil"/>
              <w:left w:val="nil"/>
              <w:bottom w:val="nil"/>
              <w:right w:val="nil"/>
            </w:tcBorders>
            <w:shd w:val="clear" w:color="000000" w:fill="DCE6F1"/>
            <w:noWrap/>
            <w:vAlign w:val="bottom"/>
            <w:hideMark/>
          </w:tcPr>
          <w:p w14:paraId="5BB26BED"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6.753.370 </w:t>
            </w:r>
          </w:p>
        </w:tc>
        <w:tc>
          <w:tcPr>
            <w:tcW w:w="1597" w:type="dxa"/>
            <w:tcBorders>
              <w:top w:val="nil"/>
              <w:left w:val="nil"/>
              <w:bottom w:val="nil"/>
              <w:right w:val="single" w:sz="8" w:space="0" w:color="auto"/>
            </w:tcBorders>
            <w:shd w:val="clear" w:color="000000" w:fill="FFFFFF"/>
            <w:noWrap/>
            <w:vAlign w:val="bottom"/>
            <w:hideMark/>
          </w:tcPr>
          <w:p w14:paraId="66E35D01"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592.046 </w:t>
            </w:r>
          </w:p>
        </w:tc>
      </w:tr>
      <w:tr w:rsidR="00C532A1" w:rsidRPr="00F52765" w14:paraId="08E83DCB"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67059E83"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Assicurazioni/franchigie </w:t>
            </w:r>
          </w:p>
        </w:tc>
        <w:tc>
          <w:tcPr>
            <w:tcW w:w="1296" w:type="dxa"/>
            <w:tcBorders>
              <w:top w:val="nil"/>
              <w:left w:val="nil"/>
              <w:bottom w:val="nil"/>
              <w:right w:val="nil"/>
            </w:tcBorders>
            <w:shd w:val="clear" w:color="000000" w:fill="FFFFFF"/>
            <w:noWrap/>
            <w:vAlign w:val="bottom"/>
            <w:hideMark/>
          </w:tcPr>
          <w:p w14:paraId="5D9F0312"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1.353.394 </w:t>
            </w:r>
          </w:p>
        </w:tc>
        <w:tc>
          <w:tcPr>
            <w:tcW w:w="1529" w:type="dxa"/>
            <w:tcBorders>
              <w:top w:val="nil"/>
              <w:left w:val="nil"/>
              <w:bottom w:val="nil"/>
              <w:right w:val="nil"/>
            </w:tcBorders>
            <w:shd w:val="clear" w:color="000000" w:fill="DCE6F1"/>
            <w:noWrap/>
            <w:vAlign w:val="bottom"/>
            <w:hideMark/>
          </w:tcPr>
          <w:p w14:paraId="3845B091"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1.570.705 </w:t>
            </w:r>
          </w:p>
        </w:tc>
        <w:tc>
          <w:tcPr>
            <w:tcW w:w="1597" w:type="dxa"/>
            <w:tcBorders>
              <w:top w:val="nil"/>
              <w:left w:val="nil"/>
              <w:bottom w:val="nil"/>
              <w:right w:val="single" w:sz="8" w:space="0" w:color="auto"/>
            </w:tcBorders>
            <w:shd w:val="clear" w:color="000000" w:fill="FFFFFF"/>
            <w:noWrap/>
            <w:vAlign w:val="bottom"/>
            <w:hideMark/>
          </w:tcPr>
          <w:p w14:paraId="64937B26"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217.311 </w:t>
            </w:r>
          </w:p>
        </w:tc>
      </w:tr>
      <w:tr w:rsidR="00C532A1" w:rsidRPr="00F52765" w14:paraId="495865D4"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5097582E"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Servizio analisi </w:t>
            </w:r>
          </w:p>
        </w:tc>
        <w:tc>
          <w:tcPr>
            <w:tcW w:w="1296" w:type="dxa"/>
            <w:tcBorders>
              <w:top w:val="nil"/>
              <w:left w:val="nil"/>
              <w:bottom w:val="nil"/>
              <w:right w:val="nil"/>
            </w:tcBorders>
            <w:shd w:val="clear" w:color="000000" w:fill="FFFFFF"/>
            <w:noWrap/>
            <w:vAlign w:val="bottom"/>
            <w:hideMark/>
          </w:tcPr>
          <w:p w14:paraId="591EC8D5"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7.959 </w:t>
            </w:r>
          </w:p>
        </w:tc>
        <w:tc>
          <w:tcPr>
            <w:tcW w:w="1529" w:type="dxa"/>
            <w:tcBorders>
              <w:top w:val="nil"/>
              <w:left w:val="nil"/>
              <w:bottom w:val="nil"/>
              <w:right w:val="nil"/>
            </w:tcBorders>
            <w:shd w:val="clear" w:color="000000" w:fill="DCE6F1"/>
            <w:noWrap/>
            <w:vAlign w:val="bottom"/>
            <w:hideMark/>
          </w:tcPr>
          <w:p w14:paraId="0D0B7158"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28.112 </w:t>
            </w:r>
          </w:p>
        </w:tc>
        <w:tc>
          <w:tcPr>
            <w:tcW w:w="1597" w:type="dxa"/>
            <w:tcBorders>
              <w:top w:val="nil"/>
              <w:left w:val="nil"/>
              <w:bottom w:val="nil"/>
              <w:right w:val="single" w:sz="8" w:space="0" w:color="auto"/>
            </w:tcBorders>
            <w:shd w:val="clear" w:color="000000" w:fill="FFFFFF"/>
            <w:noWrap/>
            <w:vAlign w:val="bottom"/>
            <w:hideMark/>
          </w:tcPr>
          <w:p w14:paraId="0B07E7E8"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20.153 </w:t>
            </w:r>
          </w:p>
        </w:tc>
      </w:tr>
      <w:tr w:rsidR="00C532A1" w:rsidRPr="00F52765" w14:paraId="26F291C6"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5F4758D8"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Smaltimento fanghi </w:t>
            </w:r>
          </w:p>
        </w:tc>
        <w:tc>
          <w:tcPr>
            <w:tcW w:w="1296" w:type="dxa"/>
            <w:tcBorders>
              <w:top w:val="nil"/>
              <w:left w:val="nil"/>
              <w:bottom w:val="nil"/>
              <w:right w:val="nil"/>
            </w:tcBorders>
            <w:shd w:val="clear" w:color="000000" w:fill="FFFFFF"/>
            <w:noWrap/>
            <w:vAlign w:val="bottom"/>
            <w:hideMark/>
          </w:tcPr>
          <w:p w14:paraId="4F2846B6"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15.073.620 </w:t>
            </w:r>
          </w:p>
        </w:tc>
        <w:tc>
          <w:tcPr>
            <w:tcW w:w="1529" w:type="dxa"/>
            <w:tcBorders>
              <w:top w:val="nil"/>
              <w:left w:val="nil"/>
              <w:bottom w:val="nil"/>
              <w:right w:val="nil"/>
            </w:tcBorders>
            <w:shd w:val="clear" w:color="000000" w:fill="DCE6F1"/>
            <w:noWrap/>
            <w:vAlign w:val="bottom"/>
            <w:hideMark/>
          </w:tcPr>
          <w:p w14:paraId="572D91B4"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17.770.756 </w:t>
            </w:r>
          </w:p>
        </w:tc>
        <w:tc>
          <w:tcPr>
            <w:tcW w:w="1597" w:type="dxa"/>
            <w:tcBorders>
              <w:top w:val="nil"/>
              <w:left w:val="nil"/>
              <w:bottom w:val="nil"/>
              <w:right w:val="single" w:sz="8" w:space="0" w:color="auto"/>
            </w:tcBorders>
            <w:shd w:val="clear" w:color="000000" w:fill="FFFFFF"/>
            <w:noWrap/>
            <w:vAlign w:val="bottom"/>
            <w:hideMark/>
          </w:tcPr>
          <w:p w14:paraId="0A3B7B37"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2.697.136 </w:t>
            </w:r>
          </w:p>
        </w:tc>
      </w:tr>
      <w:tr w:rsidR="00C532A1" w:rsidRPr="00F52765" w14:paraId="700B33A8"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42CF1386"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Altre manutenzioni </w:t>
            </w:r>
          </w:p>
        </w:tc>
        <w:tc>
          <w:tcPr>
            <w:tcW w:w="1296" w:type="dxa"/>
            <w:tcBorders>
              <w:top w:val="nil"/>
              <w:left w:val="nil"/>
              <w:bottom w:val="nil"/>
              <w:right w:val="nil"/>
            </w:tcBorders>
            <w:shd w:val="clear" w:color="000000" w:fill="FFFFFF"/>
            <w:noWrap/>
            <w:vAlign w:val="bottom"/>
            <w:hideMark/>
          </w:tcPr>
          <w:p w14:paraId="1D2CD72B"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1.238.904 </w:t>
            </w:r>
          </w:p>
        </w:tc>
        <w:tc>
          <w:tcPr>
            <w:tcW w:w="1529" w:type="dxa"/>
            <w:tcBorders>
              <w:top w:val="nil"/>
              <w:left w:val="nil"/>
              <w:bottom w:val="nil"/>
              <w:right w:val="nil"/>
            </w:tcBorders>
            <w:shd w:val="clear" w:color="000000" w:fill="DCE6F1"/>
            <w:noWrap/>
            <w:vAlign w:val="bottom"/>
            <w:hideMark/>
          </w:tcPr>
          <w:p w14:paraId="5C475E24"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1.348.645 </w:t>
            </w:r>
          </w:p>
        </w:tc>
        <w:tc>
          <w:tcPr>
            <w:tcW w:w="1597" w:type="dxa"/>
            <w:tcBorders>
              <w:top w:val="nil"/>
              <w:left w:val="nil"/>
              <w:bottom w:val="nil"/>
              <w:right w:val="single" w:sz="8" w:space="0" w:color="auto"/>
            </w:tcBorders>
            <w:shd w:val="clear" w:color="000000" w:fill="FFFFFF"/>
            <w:noWrap/>
            <w:vAlign w:val="bottom"/>
            <w:hideMark/>
          </w:tcPr>
          <w:p w14:paraId="38F37CE5"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109.741 </w:t>
            </w:r>
          </w:p>
        </w:tc>
      </w:tr>
      <w:tr w:rsidR="00C532A1" w:rsidRPr="00F52765" w14:paraId="7B339EA8"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78C9A565"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Spese per fatturazioni </w:t>
            </w:r>
          </w:p>
        </w:tc>
        <w:tc>
          <w:tcPr>
            <w:tcW w:w="1296" w:type="dxa"/>
            <w:tcBorders>
              <w:top w:val="nil"/>
              <w:left w:val="nil"/>
              <w:bottom w:val="nil"/>
              <w:right w:val="nil"/>
            </w:tcBorders>
            <w:shd w:val="clear" w:color="000000" w:fill="FFFFFF"/>
            <w:noWrap/>
            <w:vAlign w:val="bottom"/>
            <w:hideMark/>
          </w:tcPr>
          <w:p w14:paraId="6ADB0D26"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860.620 </w:t>
            </w:r>
          </w:p>
        </w:tc>
        <w:tc>
          <w:tcPr>
            <w:tcW w:w="1529" w:type="dxa"/>
            <w:tcBorders>
              <w:top w:val="nil"/>
              <w:left w:val="nil"/>
              <w:bottom w:val="nil"/>
              <w:right w:val="nil"/>
            </w:tcBorders>
            <w:shd w:val="clear" w:color="000000" w:fill="DCE6F1"/>
            <w:noWrap/>
            <w:vAlign w:val="bottom"/>
            <w:hideMark/>
          </w:tcPr>
          <w:p w14:paraId="70945593"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802.742 </w:t>
            </w:r>
          </w:p>
        </w:tc>
        <w:tc>
          <w:tcPr>
            <w:tcW w:w="1597" w:type="dxa"/>
            <w:tcBorders>
              <w:top w:val="nil"/>
              <w:left w:val="nil"/>
              <w:bottom w:val="nil"/>
              <w:right w:val="single" w:sz="8" w:space="0" w:color="auto"/>
            </w:tcBorders>
            <w:shd w:val="clear" w:color="000000" w:fill="FFFFFF"/>
            <w:noWrap/>
            <w:vAlign w:val="bottom"/>
            <w:hideMark/>
          </w:tcPr>
          <w:p w14:paraId="05A3E277"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-57.878 </w:t>
            </w:r>
          </w:p>
        </w:tc>
      </w:tr>
      <w:tr w:rsidR="00C532A1" w:rsidRPr="00F52765" w14:paraId="1E1A65B3" w14:textId="77777777" w:rsidTr="00A50B63">
        <w:trPr>
          <w:trHeight w:val="297"/>
          <w:jc w:val="center"/>
        </w:trPr>
        <w:tc>
          <w:tcPr>
            <w:tcW w:w="4356" w:type="dxa"/>
            <w:tcBorders>
              <w:top w:val="nil"/>
              <w:left w:val="single" w:sz="8" w:space="0" w:color="auto"/>
              <w:bottom w:val="nil"/>
              <w:right w:val="nil"/>
            </w:tcBorders>
            <w:shd w:val="clear" w:color="000000" w:fill="FFFFFF"/>
            <w:noWrap/>
            <w:vAlign w:val="bottom"/>
            <w:hideMark/>
          </w:tcPr>
          <w:p w14:paraId="065A926A"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Spese telefoniche </w:t>
            </w:r>
          </w:p>
        </w:tc>
        <w:tc>
          <w:tcPr>
            <w:tcW w:w="1296" w:type="dxa"/>
            <w:tcBorders>
              <w:top w:val="nil"/>
              <w:left w:val="nil"/>
              <w:bottom w:val="nil"/>
              <w:right w:val="nil"/>
            </w:tcBorders>
            <w:shd w:val="clear" w:color="000000" w:fill="FFFFFF"/>
            <w:noWrap/>
            <w:vAlign w:val="bottom"/>
            <w:hideMark/>
          </w:tcPr>
          <w:p w14:paraId="5BAF97E4"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499.993 </w:t>
            </w:r>
          </w:p>
        </w:tc>
        <w:tc>
          <w:tcPr>
            <w:tcW w:w="1529" w:type="dxa"/>
            <w:tcBorders>
              <w:top w:val="nil"/>
              <w:left w:val="nil"/>
              <w:bottom w:val="nil"/>
              <w:right w:val="nil"/>
            </w:tcBorders>
            <w:shd w:val="clear" w:color="000000" w:fill="DCE6F1"/>
            <w:noWrap/>
            <w:vAlign w:val="bottom"/>
            <w:hideMark/>
          </w:tcPr>
          <w:p w14:paraId="7A62E62F"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392.167 </w:t>
            </w:r>
          </w:p>
        </w:tc>
        <w:tc>
          <w:tcPr>
            <w:tcW w:w="1597" w:type="dxa"/>
            <w:tcBorders>
              <w:top w:val="nil"/>
              <w:left w:val="nil"/>
              <w:bottom w:val="nil"/>
              <w:right w:val="single" w:sz="8" w:space="0" w:color="auto"/>
            </w:tcBorders>
            <w:shd w:val="clear" w:color="000000" w:fill="FFFFFF"/>
            <w:noWrap/>
            <w:vAlign w:val="bottom"/>
            <w:hideMark/>
          </w:tcPr>
          <w:p w14:paraId="3F25898B"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-107.826 </w:t>
            </w:r>
          </w:p>
        </w:tc>
      </w:tr>
      <w:tr w:rsidR="00C532A1" w:rsidRPr="00F52765" w14:paraId="5892BC8A"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75BC5373"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Spese di pulizia, vigilanza e guardiania </w:t>
            </w:r>
          </w:p>
        </w:tc>
        <w:tc>
          <w:tcPr>
            <w:tcW w:w="1296" w:type="dxa"/>
            <w:tcBorders>
              <w:top w:val="nil"/>
              <w:left w:val="nil"/>
              <w:bottom w:val="nil"/>
              <w:right w:val="nil"/>
            </w:tcBorders>
            <w:shd w:val="clear" w:color="000000" w:fill="FFFFFF"/>
            <w:noWrap/>
            <w:vAlign w:val="bottom"/>
            <w:hideMark/>
          </w:tcPr>
          <w:p w14:paraId="54DA514C"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1.403.490 </w:t>
            </w:r>
          </w:p>
        </w:tc>
        <w:tc>
          <w:tcPr>
            <w:tcW w:w="1529" w:type="dxa"/>
            <w:tcBorders>
              <w:top w:val="nil"/>
              <w:left w:val="nil"/>
              <w:bottom w:val="nil"/>
              <w:right w:val="nil"/>
            </w:tcBorders>
            <w:shd w:val="clear" w:color="000000" w:fill="DCE6F1"/>
            <w:noWrap/>
            <w:vAlign w:val="bottom"/>
            <w:hideMark/>
          </w:tcPr>
          <w:p w14:paraId="566DA773"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1.372.531 </w:t>
            </w:r>
          </w:p>
        </w:tc>
        <w:tc>
          <w:tcPr>
            <w:tcW w:w="1597" w:type="dxa"/>
            <w:tcBorders>
              <w:top w:val="nil"/>
              <w:left w:val="nil"/>
              <w:bottom w:val="nil"/>
              <w:right w:val="single" w:sz="8" w:space="0" w:color="auto"/>
            </w:tcBorders>
            <w:shd w:val="clear" w:color="000000" w:fill="FFFFFF"/>
            <w:noWrap/>
            <w:vAlign w:val="bottom"/>
            <w:hideMark/>
          </w:tcPr>
          <w:p w14:paraId="47BDD49F"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-30.959 </w:t>
            </w:r>
          </w:p>
        </w:tc>
      </w:tr>
      <w:tr w:rsidR="00C532A1" w:rsidRPr="00F52765" w14:paraId="3295A0EB" w14:textId="77777777" w:rsidTr="00A50B63">
        <w:trPr>
          <w:trHeight w:val="297"/>
          <w:jc w:val="center"/>
        </w:trPr>
        <w:tc>
          <w:tcPr>
            <w:tcW w:w="4356" w:type="dxa"/>
            <w:tcBorders>
              <w:top w:val="nil"/>
              <w:left w:val="single" w:sz="8" w:space="0" w:color="auto"/>
              <w:bottom w:val="nil"/>
              <w:right w:val="nil"/>
            </w:tcBorders>
            <w:shd w:val="clear" w:color="000000" w:fill="FFFFFF"/>
            <w:noWrap/>
            <w:vAlign w:val="bottom"/>
            <w:hideMark/>
          </w:tcPr>
          <w:p w14:paraId="1057DFBD"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Spese per recupero morosità </w:t>
            </w:r>
          </w:p>
        </w:tc>
        <w:tc>
          <w:tcPr>
            <w:tcW w:w="1296" w:type="dxa"/>
            <w:tcBorders>
              <w:top w:val="nil"/>
              <w:left w:val="nil"/>
              <w:bottom w:val="nil"/>
              <w:right w:val="nil"/>
            </w:tcBorders>
            <w:shd w:val="clear" w:color="000000" w:fill="FFFFFF"/>
            <w:noWrap/>
            <w:vAlign w:val="bottom"/>
            <w:hideMark/>
          </w:tcPr>
          <w:p w14:paraId="162F14D4"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2.225.875 </w:t>
            </w:r>
          </w:p>
        </w:tc>
        <w:tc>
          <w:tcPr>
            <w:tcW w:w="1529" w:type="dxa"/>
            <w:tcBorders>
              <w:top w:val="nil"/>
              <w:left w:val="nil"/>
              <w:bottom w:val="nil"/>
              <w:right w:val="nil"/>
            </w:tcBorders>
            <w:shd w:val="clear" w:color="000000" w:fill="DCE6F1"/>
            <w:noWrap/>
            <w:vAlign w:val="bottom"/>
            <w:hideMark/>
          </w:tcPr>
          <w:p w14:paraId="273EC137"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3.347.379 </w:t>
            </w:r>
          </w:p>
        </w:tc>
        <w:tc>
          <w:tcPr>
            <w:tcW w:w="1597" w:type="dxa"/>
            <w:tcBorders>
              <w:top w:val="nil"/>
              <w:left w:val="nil"/>
              <w:bottom w:val="nil"/>
              <w:right w:val="single" w:sz="8" w:space="0" w:color="auto"/>
            </w:tcBorders>
            <w:shd w:val="clear" w:color="000000" w:fill="FFFFFF"/>
            <w:noWrap/>
            <w:vAlign w:val="bottom"/>
            <w:hideMark/>
          </w:tcPr>
          <w:p w14:paraId="2D87174D"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1.121.505 </w:t>
            </w:r>
          </w:p>
        </w:tc>
      </w:tr>
      <w:tr w:rsidR="00C532A1" w:rsidRPr="00F52765" w14:paraId="541C13E5" w14:textId="77777777" w:rsidTr="00A50B63">
        <w:trPr>
          <w:trHeight w:val="297"/>
          <w:jc w:val="center"/>
        </w:trPr>
        <w:tc>
          <w:tcPr>
            <w:tcW w:w="4356" w:type="dxa"/>
            <w:tcBorders>
              <w:top w:val="nil"/>
              <w:left w:val="single" w:sz="8" w:space="0" w:color="auto"/>
              <w:bottom w:val="nil"/>
              <w:right w:val="nil"/>
            </w:tcBorders>
            <w:shd w:val="clear" w:color="000000" w:fill="FFFFFF"/>
            <w:noWrap/>
            <w:vAlign w:val="bottom"/>
            <w:hideMark/>
          </w:tcPr>
          <w:p w14:paraId="314B16D6"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Compensi Amministratori e Sindaci </w:t>
            </w:r>
          </w:p>
        </w:tc>
        <w:tc>
          <w:tcPr>
            <w:tcW w:w="1296" w:type="dxa"/>
            <w:tcBorders>
              <w:top w:val="nil"/>
              <w:left w:val="nil"/>
              <w:bottom w:val="nil"/>
              <w:right w:val="nil"/>
            </w:tcBorders>
            <w:shd w:val="clear" w:color="000000" w:fill="FFFFFF"/>
            <w:noWrap/>
            <w:vAlign w:val="bottom"/>
            <w:hideMark/>
          </w:tcPr>
          <w:p w14:paraId="28B7E3D0"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238.878 </w:t>
            </w:r>
          </w:p>
        </w:tc>
        <w:tc>
          <w:tcPr>
            <w:tcW w:w="1529" w:type="dxa"/>
            <w:tcBorders>
              <w:top w:val="nil"/>
              <w:left w:val="nil"/>
              <w:bottom w:val="nil"/>
              <w:right w:val="nil"/>
            </w:tcBorders>
            <w:shd w:val="clear" w:color="000000" w:fill="DCE6F1"/>
            <w:noWrap/>
            <w:vAlign w:val="bottom"/>
            <w:hideMark/>
          </w:tcPr>
          <w:p w14:paraId="31AB74C3"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250.733 </w:t>
            </w:r>
          </w:p>
        </w:tc>
        <w:tc>
          <w:tcPr>
            <w:tcW w:w="1597" w:type="dxa"/>
            <w:tcBorders>
              <w:top w:val="nil"/>
              <w:left w:val="nil"/>
              <w:bottom w:val="nil"/>
              <w:right w:val="single" w:sz="8" w:space="0" w:color="auto"/>
            </w:tcBorders>
            <w:shd w:val="clear" w:color="000000" w:fill="FFFFFF"/>
            <w:noWrap/>
            <w:vAlign w:val="bottom"/>
            <w:hideMark/>
          </w:tcPr>
          <w:p w14:paraId="19AB1A49"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11.856 </w:t>
            </w:r>
          </w:p>
        </w:tc>
      </w:tr>
      <w:tr w:rsidR="00C532A1" w:rsidRPr="00F52765" w14:paraId="22A644B3"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54342CEE"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Contact Center </w:t>
            </w:r>
          </w:p>
        </w:tc>
        <w:tc>
          <w:tcPr>
            <w:tcW w:w="1296" w:type="dxa"/>
            <w:tcBorders>
              <w:top w:val="nil"/>
              <w:left w:val="nil"/>
              <w:bottom w:val="nil"/>
              <w:right w:val="nil"/>
            </w:tcBorders>
            <w:shd w:val="clear" w:color="000000" w:fill="FFFFFF"/>
            <w:noWrap/>
            <w:vAlign w:val="bottom"/>
            <w:hideMark/>
          </w:tcPr>
          <w:p w14:paraId="70AC8026"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436.083 </w:t>
            </w:r>
          </w:p>
        </w:tc>
        <w:tc>
          <w:tcPr>
            <w:tcW w:w="1529" w:type="dxa"/>
            <w:tcBorders>
              <w:top w:val="nil"/>
              <w:left w:val="nil"/>
              <w:bottom w:val="nil"/>
              <w:right w:val="nil"/>
            </w:tcBorders>
            <w:shd w:val="clear" w:color="000000" w:fill="DCE6F1"/>
            <w:noWrap/>
            <w:vAlign w:val="bottom"/>
            <w:hideMark/>
          </w:tcPr>
          <w:p w14:paraId="24BD1BE8"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762.681 </w:t>
            </w:r>
          </w:p>
        </w:tc>
        <w:tc>
          <w:tcPr>
            <w:tcW w:w="1597" w:type="dxa"/>
            <w:tcBorders>
              <w:top w:val="nil"/>
              <w:left w:val="nil"/>
              <w:bottom w:val="nil"/>
              <w:right w:val="single" w:sz="8" w:space="0" w:color="auto"/>
            </w:tcBorders>
            <w:shd w:val="clear" w:color="000000" w:fill="FFFFFF"/>
            <w:noWrap/>
            <w:vAlign w:val="bottom"/>
            <w:hideMark/>
          </w:tcPr>
          <w:p w14:paraId="05E44E8E"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326.597 </w:t>
            </w:r>
          </w:p>
        </w:tc>
      </w:tr>
      <w:tr w:rsidR="00C532A1" w:rsidRPr="00F52765" w14:paraId="13D3A142"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5FA659D2"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Costi per servizi esercizi anni pregressi </w:t>
            </w:r>
          </w:p>
        </w:tc>
        <w:tc>
          <w:tcPr>
            <w:tcW w:w="1296" w:type="dxa"/>
            <w:tcBorders>
              <w:top w:val="nil"/>
              <w:left w:val="nil"/>
              <w:bottom w:val="nil"/>
              <w:right w:val="nil"/>
            </w:tcBorders>
            <w:shd w:val="clear" w:color="000000" w:fill="FFFFFF"/>
            <w:noWrap/>
            <w:vAlign w:val="bottom"/>
            <w:hideMark/>
          </w:tcPr>
          <w:p w14:paraId="0BD0C27B"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-56.849 </w:t>
            </w:r>
          </w:p>
        </w:tc>
        <w:tc>
          <w:tcPr>
            <w:tcW w:w="1529" w:type="dxa"/>
            <w:tcBorders>
              <w:top w:val="nil"/>
              <w:left w:val="nil"/>
              <w:bottom w:val="nil"/>
              <w:right w:val="nil"/>
            </w:tcBorders>
            <w:shd w:val="clear" w:color="000000" w:fill="DCE6F1"/>
            <w:noWrap/>
            <w:vAlign w:val="bottom"/>
            <w:hideMark/>
          </w:tcPr>
          <w:p w14:paraId="62C19F74"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-184.787 </w:t>
            </w:r>
          </w:p>
        </w:tc>
        <w:tc>
          <w:tcPr>
            <w:tcW w:w="1597" w:type="dxa"/>
            <w:tcBorders>
              <w:top w:val="nil"/>
              <w:left w:val="nil"/>
              <w:bottom w:val="nil"/>
              <w:right w:val="single" w:sz="8" w:space="0" w:color="auto"/>
            </w:tcBorders>
            <w:shd w:val="clear" w:color="000000" w:fill="FFFFFF"/>
            <w:noWrap/>
            <w:vAlign w:val="bottom"/>
            <w:hideMark/>
          </w:tcPr>
          <w:p w14:paraId="390F1CE0"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-127.938 </w:t>
            </w:r>
          </w:p>
        </w:tc>
      </w:tr>
      <w:tr w:rsidR="00C532A1" w:rsidRPr="00F52765" w14:paraId="3F345C76"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38DE1953"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Spese ed oneri postali/bancari </w:t>
            </w:r>
          </w:p>
        </w:tc>
        <w:tc>
          <w:tcPr>
            <w:tcW w:w="1296" w:type="dxa"/>
            <w:tcBorders>
              <w:top w:val="nil"/>
              <w:left w:val="nil"/>
              <w:bottom w:val="nil"/>
              <w:right w:val="nil"/>
            </w:tcBorders>
            <w:shd w:val="clear" w:color="000000" w:fill="FFFFFF"/>
            <w:noWrap/>
            <w:vAlign w:val="bottom"/>
            <w:hideMark/>
          </w:tcPr>
          <w:p w14:paraId="3B7E4F68"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480.797 </w:t>
            </w:r>
          </w:p>
        </w:tc>
        <w:tc>
          <w:tcPr>
            <w:tcW w:w="1529" w:type="dxa"/>
            <w:tcBorders>
              <w:top w:val="nil"/>
              <w:left w:val="nil"/>
              <w:bottom w:val="nil"/>
              <w:right w:val="nil"/>
            </w:tcBorders>
            <w:shd w:val="clear" w:color="000000" w:fill="DCE6F1"/>
            <w:noWrap/>
            <w:vAlign w:val="bottom"/>
            <w:hideMark/>
          </w:tcPr>
          <w:p w14:paraId="77B922D8"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645.757 </w:t>
            </w:r>
          </w:p>
        </w:tc>
        <w:tc>
          <w:tcPr>
            <w:tcW w:w="1597" w:type="dxa"/>
            <w:tcBorders>
              <w:top w:val="nil"/>
              <w:left w:val="nil"/>
              <w:bottom w:val="nil"/>
              <w:right w:val="single" w:sz="8" w:space="0" w:color="auto"/>
            </w:tcBorders>
            <w:shd w:val="clear" w:color="000000" w:fill="FFFFFF"/>
            <w:noWrap/>
            <w:vAlign w:val="bottom"/>
            <w:hideMark/>
          </w:tcPr>
          <w:p w14:paraId="147A9F0C"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164.959 </w:t>
            </w:r>
          </w:p>
        </w:tc>
      </w:tr>
      <w:tr w:rsidR="00C532A1" w:rsidRPr="00F52765" w14:paraId="3DE45F33"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56CBF12F"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lastRenderedPageBreak/>
              <w:t xml:space="preserve"> Consulenze amministrative e fiscali </w:t>
            </w:r>
          </w:p>
        </w:tc>
        <w:tc>
          <w:tcPr>
            <w:tcW w:w="1296" w:type="dxa"/>
            <w:tcBorders>
              <w:top w:val="nil"/>
              <w:left w:val="nil"/>
              <w:bottom w:val="nil"/>
              <w:right w:val="nil"/>
            </w:tcBorders>
            <w:shd w:val="clear" w:color="000000" w:fill="FFFFFF"/>
            <w:noWrap/>
            <w:vAlign w:val="bottom"/>
            <w:hideMark/>
          </w:tcPr>
          <w:p w14:paraId="68F07B80"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149.547 </w:t>
            </w:r>
          </w:p>
        </w:tc>
        <w:tc>
          <w:tcPr>
            <w:tcW w:w="1529" w:type="dxa"/>
            <w:tcBorders>
              <w:top w:val="nil"/>
              <w:left w:val="nil"/>
              <w:bottom w:val="nil"/>
              <w:right w:val="nil"/>
            </w:tcBorders>
            <w:shd w:val="clear" w:color="000000" w:fill="DCE6F1"/>
            <w:noWrap/>
            <w:vAlign w:val="bottom"/>
            <w:hideMark/>
          </w:tcPr>
          <w:p w14:paraId="6CBEDF20"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123.658 </w:t>
            </w:r>
          </w:p>
        </w:tc>
        <w:tc>
          <w:tcPr>
            <w:tcW w:w="1597" w:type="dxa"/>
            <w:tcBorders>
              <w:top w:val="nil"/>
              <w:left w:val="nil"/>
              <w:bottom w:val="nil"/>
              <w:right w:val="single" w:sz="8" w:space="0" w:color="auto"/>
            </w:tcBorders>
            <w:shd w:val="clear" w:color="000000" w:fill="FFFFFF"/>
            <w:noWrap/>
            <w:vAlign w:val="bottom"/>
            <w:hideMark/>
          </w:tcPr>
          <w:p w14:paraId="7182B19A"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-25.889 </w:t>
            </w:r>
          </w:p>
        </w:tc>
      </w:tr>
      <w:tr w:rsidR="00C532A1" w:rsidRPr="00F52765" w14:paraId="3B33D8FD"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7D2503E9"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Certificazione Bilancio </w:t>
            </w:r>
          </w:p>
        </w:tc>
        <w:tc>
          <w:tcPr>
            <w:tcW w:w="1296" w:type="dxa"/>
            <w:tcBorders>
              <w:top w:val="nil"/>
              <w:left w:val="nil"/>
              <w:bottom w:val="nil"/>
              <w:right w:val="nil"/>
            </w:tcBorders>
            <w:shd w:val="clear" w:color="000000" w:fill="FFFFFF"/>
            <w:noWrap/>
            <w:vAlign w:val="bottom"/>
            <w:hideMark/>
          </w:tcPr>
          <w:p w14:paraId="1014006D"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65.121 </w:t>
            </w:r>
          </w:p>
        </w:tc>
        <w:tc>
          <w:tcPr>
            <w:tcW w:w="1529" w:type="dxa"/>
            <w:tcBorders>
              <w:top w:val="nil"/>
              <w:left w:val="nil"/>
              <w:bottom w:val="nil"/>
              <w:right w:val="nil"/>
            </w:tcBorders>
            <w:shd w:val="clear" w:color="000000" w:fill="DCE6F1"/>
            <w:noWrap/>
            <w:vAlign w:val="bottom"/>
            <w:hideMark/>
          </w:tcPr>
          <w:p w14:paraId="6A6115F5"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70.182 </w:t>
            </w:r>
          </w:p>
        </w:tc>
        <w:tc>
          <w:tcPr>
            <w:tcW w:w="1597" w:type="dxa"/>
            <w:tcBorders>
              <w:top w:val="nil"/>
              <w:left w:val="nil"/>
              <w:bottom w:val="nil"/>
              <w:right w:val="single" w:sz="8" w:space="0" w:color="auto"/>
            </w:tcBorders>
            <w:shd w:val="clear" w:color="000000" w:fill="FFFFFF"/>
            <w:noWrap/>
            <w:vAlign w:val="bottom"/>
            <w:hideMark/>
          </w:tcPr>
          <w:p w14:paraId="29945955"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5.061 </w:t>
            </w:r>
          </w:p>
        </w:tc>
      </w:tr>
      <w:tr w:rsidR="00C532A1" w:rsidRPr="00F52765" w14:paraId="08C0B77C"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4F1823D9"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Consulenze e altre collaborazioni </w:t>
            </w:r>
          </w:p>
        </w:tc>
        <w:tc>
          <w:tcPr>
            <w:tcW w:w="1296" w:type="dxa"/>
            <w:tcBorders>
              <w:top w:val="nil"/>
              <w:left w:val="nil"/>
              <w:bottom w:val="nil"/>
              <w:right w:val="nil"/>
            </w:tcBorders>
            <w:shd w:val="clear" w:color="000000" w:fill="FFFFFF"/>
            <w:noWrap/>
            <w:vAlign w:val="bottom"/>
            <w:hideMark/>
          </w:tcPr>
          <w:p w14:paraId="6C240FAD"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1.660.566 </w:t>
            </w:r>
          </w:p>
        </w:tc>
        <w:tc>
          <w:tcPr>
            <w:tcW w:w="1529" w:type="dxa"/>
            <w:tcBorders>
              <w:top w:val="nil"/>
              <w:left w:val="nil"/>
              <w:bottom w:val="nil"/>
              <w:right w:val="nil"/>
            </w:tcBorders>
            <w:shd w:val="clear" w:color="000000" w:fill="DCE6F1"/>
            <w:noWrap/>
            <w:vAlign w:val="bottom"/>
            <w:hideMark/>
          </w:tcPr>
          <w:p w14:paraId="3E7A4381"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1.581.400 </w:t>
            </w:r>
          </w:p>
        </w:tc>
        <w:tc>
          <w:tcPr>
            <w:tcW w:w="1597" w:type="dxa"/>
            <w:tcBorders>
              <w:top w:val="nil"/>
              <w:left w:val="nil"/>
              <w:bottom w:val="nil"/>
              <w:right w:val="single" w:sz="8" w:space="0" w:color="auto"/>
            </w:tcBorders>
            <w:shd w:val="clear" w:color="000000" w:fill="FFFFFF"/>
            <w:noWrap/>
            <w:vAlign w:val="bottom"/>
            <w:hideMark/>
          </w:tcPr>
          <w:p w14:paraId="737C75D1"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-79.167 </w:t>
            </w:r>
          </w:p>
        </w:tc>
      </w:tr>
      <w:tr w:rsidR="00C532A1" w:rsidRPr="00F52765" w14:paraId="2634E4D2"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644BBA88"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Spese per il personale </w:t>
            </w:r>
          </w:p>
        </w:tc>
        <w:tc>
          <w:tcPr>
            <w:tcW w:w="1296" w:type="dxa"/>
            <w:tcBorders>
              <w:top w:val="nil"/>
              <w:left w:val="nil"/>
              <w:bottom w:val="nil"/>
              <w:right w:val="nil"/>
            </w:tcBorders>
            <w:shd w:val="clear" w:color="000000" w:fill="FFFFFF"/>
            <w:noWrap/>
            <w:vAlign w:val="bottom"/>
            <w:hideMark/>
          </w:tcPr>
          <w:p w14:paraId="483FCCDF"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1.979.287 </w:t>
            </w:r>
          </w:p>
        </w:tc>
        <w:tc>
          <w:tcPr>
            <w:tcW w:w="1529" w:type="dxa"/>
            <w:tcBorders>
              <w:top w:val="nil"/>
              <w:left w:val="nil"/>
              <w:bottom w:val="nil"/>
              <w:right w:val="nil"/>
            </w:tcBorders>
            <w:shd w:val="clear" w:color="000000" w:fill="DCE6F1"/>
            <w:noWrap/>
            <w:vAlign w:val="bottom"/>
            <w:hideMark/>
          </w:tcPr>
          <w:p w14:paraId="52A35C34"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1.989.002 </w:t>
            </w:r>
          </w:p>
        </w:tc>
        <w:tc>
          <w:tcPr>
            <w:tcW w:w="1597" w:type="dxa"/>
            <w:tcBorders>
              <w:top w:val="nil"/>
              <w:left w:val="nil"/>
              <w:bottom w:val="nil"/>
              <w:right w:val="single" w:sz="8" w:space="0" w:color="auto"/>
            </w:tcBorders>
            <w:shd w:val="clear" w:color="000000" w:fill="FFFFFF"/>
            <w:noWrap/>
            <w:vAlign w:val="bottom"/>
            <w:hideMark/>
          </w:tcPr>
          <w:p w14:paraId="601524E2"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9.715 </w:t>
            </w:r>
          </w:p>
        </w:tc>
      </w:tr>
      <w:tr w:rsidR="00C532A1" w:rsidRPr="00F52765" w14:paraId="356E8422"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563B0349"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Altri servizi </w:t>
            </w:r>
          </w:p>
        </w:tc>
        <w:tc>
          <w:tcPr>
            <w:tcW w:w="1296" w:type="dxa"/>
            <w:tcBorders>
              <w:top w:val="nil"/>
              <w:left w:val="nil"/>
              <w:bottom w:val="nil"/>
              <w:right w:val="nil"/>
            </w:tcBorders>
            <w:shd w:val="clear" w:color="000000" w:fill="FFFFFF"/>
            <w:noWrap/>
            <w:vAlign w:val="bottom"/>
            <w:hideMark/>
          </w:tcPr>
          <w:p w14:paraId="30F9EDCC"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1.279.254 </w:t>
            </w:r>
          </w:p>
        </w:tc>
        <w:tc>
          <w:tcPr>
            <w:tcW w:w="1529" w:type="dxa"/>
            <w:tcBorders>
              <w:top w:val="nil"/>
              <w:left w:val="nil"/>
              <w:bottom w:val="nil"/>
              <w:right w:val="nil"/>
            </w:tcBorders>
            <w:shd w:val="clear" w:color="000000" w:fill="DCE6F1"/>
            <w:noWrap/>
            <w:vAlign w:val="bottom"/>
            <w:hideMark/>
          </w:tcPr>
          <w:p w14:paraId="7F24829F"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1.540.532 </w:t>
            </w:r>
          </w:p>
        </w:tc>
        <w:tc>
          <w:tcPr>
            <w:tcW w:w="1597" w:type="dxa"/>
            <w:tcBorders>
              <w:top w:val="nil"/>
              <w:left w:val="nil"/>
              <w:bottom w:val="nil"/>
              <w:right w:val="single" w:sz="8" w:space="0" w:color="auto"/>
            </w:tcBorders>
            <w:shd w:val="clear" w:color="000000" w:fill="FFFFFF"/>
            <w:noWrap/>
            <w:vAlign w:val="bottom"/>
            <w:hideMark/>
          </w:tcPr>
          <w:p w14:paraId="36B413F6"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261.278 </w:t>
            </w:r>
          </w:p>
        </w:tc>
      </w:tr>
      <w:tr w:rsidR="00C532A1" w:rsidRPr="00F52765" w14:paraId="113CCE86"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6BCFD5EE"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Costi per consumi gas </w:t>
            </w:r>
          </w:p>
        </w:tc>
        <w:tc>
          <w:tcPr>
            <w:tcW w:w="1296" w:type="dxa"/>
            <w:tcBorders>
              <w:top w:val="nil"/>
              <w:left w:val="nil"/>
              <w:bottom w:val="nil"/>
              <w:right w:val="nil"/>
            </w:tcBorders>
            <w:shd w:val="clear" w:color="000000" w:fill="FFFFFF"/>
            <w:noWrap/>
            <w:vAlign w:val="bottom"/>
            <w:hideMark/>
          </w:tcPr>
          <w:p w14:paraId="1F4EF38A"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225.759 </w:t>
            </w:r>
          </w:p>
        </w:tc>
        <w:tc>
          <w:tcPr>
            <w:tcW w:w="1529" w:type="dxa"/>
            <w:tcBorders>
              <w:top w:val="nil"/>
              <w:left w:val="nil"/>
              <w:bottom w:val="nil"/>
              <w:right w:val="nil"/>
            </w:tcBorders>
            <w:shd w:val="clear" w:color="000000" w:fill="DCE6F1"/>
            <w:noWrap/>
            <w:vAlign w:val="bottom"/>
            <w:hideMark/>
          </w:tcPr>
          <w:p w14:paraId="32E1B426"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172.624 </w:t>
            </w:r>
          </w:p>
        </w:tc>
        <w:tc>
          <w:tcPr>
            <w:tcW w:w="1597" w:type="dxa"/>
            <w:tcBorders>
              <w:top w:val="nil"/>
              <w:left w:val="nil"/>
              <w:bottom w:val="nil"/>
              <w:right w:val="single" w:sz="8" w:space="0" w:color="auto"/>
            </w:tcBorders>
            <w:shd w:val="clear" w:color="000000" w:fill="FFFFFF"/>
            <w:noWrap/>
            <w:vAlign w:val="bottom"/>
            <w:hideMark/>
          </w:tcPr>
          <w:p w14:paraId="17C8E66E"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-53.135 </w:t>
            </w:r>
          </w:p>
        </w:tc>
      </w:tr>
      <w:tr w:rsidR="00C532A1" w:rsidRPr="00F52765" w14:paraId="1AE92C70"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64CBA5DF"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w:t>
            </w:r>
            <w:proofErr w:type="spellStart"/>
            <w:r w:rsidRPr="00F52765">
              <w:rPr>
                <w:rFonts w:ascii="Calibri" w:hAnsi="Calibri" w:cs="Calibri"/>
                <w:sz w:val="16"/>
                <w:szCs w:val="16"/>
              </w:rPr>
              <w:t>Pubblicita'</w:t>
            </w:r>
            <w:proofErr w:type="spellEnd"/>
            <w:r w:rsidRPr="00F52765">
              <w:rPr>
                <w:rFonts w:ascii="Calibri" w:hAnsi="Calibri" w:cs="Calibri"/>
                <w:sz w:val="16"/>
                <w:szCs w:val="16"/>
              </w:rPr>
              <w:t xml:space="preserve"> e promozione </w:t>
            </w:r>
          </w:p>
        </w:tc>
        <w:tc>
          <w:tcPr>
            <w:tcW w:w="1296" w:type="dxa"/>
            <w:tcBorders>
              <w:top w:val="nil"/>
              <w:left w:val="nil"/>
              <w:bottom w:val="nil"/>
              <w:right w:val="nil"/>
            </w:tcBorders>
            <w:shd w:val="clear" w:color="000000" w:fill="FFFFFF"/>
            <w:noWrap/>
            <w:vAlign w:val="bottom"/>
            <w:hideMark/>
          </w:tcPr>
          <w:p w14:paraId="73A748E1"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204.184 </w:t>
            </w:r>
          </w:p>
        </w:tc>
        <w:tc>
          <w:tcPr>
            <w:tcW w:w="1529" w:type="dxa"/>
            <w:tcBorders>
              <w:top w:val="nil"/>
              <w:left w:val="nil"/>
              <w:bottom w:val="nil"/>
              <w:right w:val="nil"/>
            </w:tcBorders>
            <w:shd w:val="clear" w:color="000000" w:fill="DCE6F1"/>
            <w:noWrap/>
            <w:vAlign w:val="bottom"/>
            <w:hideMark/>
          </w:tcPr>
          <w:p w14:paraId="73A3DD04"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356.851 </w:t>
            </w:r>
          </w:p>
        </w:tc>
        <w:tc>
          <w:tcPr>
            <w:tcW w:w="1597" w:type="dxa"/>
            <w:tcBorders>
              <w:top w:val="nil"/>
              <w:left w:val="nil"/>
              <w:bottom w:val="nil"/>
              <w:right w:val="single" w:sz="8" w:space="0" w:color="auto"/>
            </w:tcBorders>
            <w:shd w:val="clear" w:color="000000" w:fill="FFFFFF"/>
            <w:noWrap/>
            <w:vAlign w:val="bottom"/>
            <w:hideMark/>
          </w:tcPr>
          <w:p w14:paraId="7062D744"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152.667 </w:t>
            </w:r>
          </w:p>
        </w:tc>
      </w:tr>
      <w:tr w:rsidR="00C532A1" w:rsidRPr="00F52765" w14:paraId="3630611A"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7E5A8B57"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Costi per personale in distacco </w:t>
            </w:r>
          </w:p>
        </w:tc>
        <w:tc>
          <w:tcPr>
            <w:tcW w:w="1296" w:type="dxa"/>
            <w:tcBorders>
              <w:top w:val="nil"/>
              <w:left w:val="nil"/>
              <w:bottom w:val="nil"/>
              <w:right w:val="nil"/>
            </w:tcBorders>
            <w:shd w:val="clear" w:color="000000" w:fill="FFFFFF"/>
            <w:noWrap/>
            <w:vAlign w:val="bottom"/>
            <w:hideMark/>
          </w:tcPr>
          <w:p w14:paraId="72A093D2"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64.878 </w:t>
            </w:r>
          </w:p>
        </w:tc>
        <w:tc>
          <w:tcPr>
            <w:tcW w:w="1529" w:type="dxa"/>
            <w:tcBorders>
              <w:top w:val="nil"/>
              <w:left w:val="nil"/>
              <w:bottom w:val="nil"/>
              <w:right w:val="nil"/>
            </w:tcBorders>
            <w:shd w:val="clear" w:color="000000" w:fill="DCE6F1"/>
            <w:noWrap/>
            <w:vAlign w:val="bottom"/>
            <w:hideMark/>
          </w:tcPr>
          <w:p w14:paraId="1553CC03"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239.012 </w:t>
            </w:r>
          </w:p>
        </w:tc>
        <w:tc>
          <w:tcPr>
            <w:tcW w:w="1597" w:type="dxa"/>
            <w:tcBorders>
              <w:top w:val="nil"/>
              <w:left w:val="nil"/>
              <w:bottom w:val="nil"/>
              <w:right w:val="single" w:sz="8" w:space="0" w:color="auto"/>
            </w:tcBorders>
            <w:shd w:val="clear" w:color="000000" w:fill="FFFFFF"/>
            <w:noWrap/>
            <w:vAlign w:val="bottom"/>
            <w:hideMark/>
          </w:tcPr>
          <w:p w14:paraId="4AC65825"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174.133 </w:t>
            </w:r>
          </w:p>
        </w:tc>
      </w:tr>
      <w:tr w:rsidR="00C532A1" w:rsidRPr="00F52765" w14:paraId="27F284E4"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7909FE3B"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Autoconsumi acqua </w:t>
            </w:r>
          </w:p>
        </w:tc>
        <w:tc>
          <w:tcPr>
            <w:tcW w:w="1296" w:type="dxa"/>
            <w:tcBorders>
              <w:top w:val="nil"/>
              <w:left w:val="nil"/>
              <w:bottom w:val="nil"/>
              <w:right w:val="nil"/>
            </w:tcBorders>
            <w:shd w:val="clear" w:color="000000" w:fill="FFFFFF"/>
            <w:noWrap/>
            <w:vAlign w:val="bottom"/>
            <w:hideMark/>
          </w:tcPr>
          <w:p w14:paraId="0F6B0AD5"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110.296 </w:t>
            </w:r>
          </w:p>
        </w:tc>
        <w:tc>
          <w:tcPr>
            <w:tcW w:w="1529" w:type="dxa"/>
            <w:tcBorders>
              <w:top w:val="nil"/>
              <w:left w:val="nil"/>
              <w:bottom w:val="nil"/>
              <w:right w:val="nil"/>
            </w:tcBorders>
            <w:shd w:val="clear" w:color="000000" w:fill="DCE6F1"/>
            <w:noWrap/>
            <w:vAlign w:val="bottom"/>
            <w:hideMark/>
          </w:tcPr>
          <w:p w14:paraId="188B485A"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253.623 </w:t>
            </w:r>
          </w:p>
        </w:tc>
        <w:tc>
          <w:tcPr>
            <w:tcW w:w="1597" w:type="dxa"/>
            <w:tcBorders>
              <w:top w:val="nil"/>
              <w:left w:val="nil"/>
              <w:bottom w:val="nil"/>
              <w:right w:val="single" w:sz="8" w:space="0" w:color="auto"/>
            </w:tcBorders>
            <w:shd w:val="clear" w:color="000000" w:fill="FFFFFF"/>
            <w:noWrap/>
            <w:vAlign w:val="bottom"/>
            <w:hideMark/>
          </w:tcPr>
          <w:p w14:paraId="3263564D"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143.327 </w:t>
            </w:r>
          </w:p>
        </w:tc>
      </w:tr>
      <w:tr w:rsidR="00C532A1" w:rsidRPr="00F52765" w14:paraId="28FFA0AF"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1DE0EC28"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Spese di gestione sportello amico </w:t>
            </w:r>
          </w:p>
        </w:tc>
        <w:tc>
          <w:tcPr>
            <w:tcW w:w="1296" w:type="dxa"/>
            <w:tcBorders>
              <w:top w:val="nil"/>
              <w:left w:val="nil"/>
              <w:bottom w:val="nil"/>
              <w:right w:val="nil"/>
            </w:tcBorders>
            <w:shd w:val="clear" w:color="000000" w:fill="FFFFFF"/>
            <w:noWrap/>
            <w:vAlign w:val="bottom"/>
            <w:hideMark/>
          </w:tcPr>
          <w:p w14:paraId="58D07F64"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46.600 </w:t>
            </w:r>
          </w:p>
        </w:tc>
        <w:tc>
          <w:tcPr>
            <w:tcW w:w="1529" w:type="dxa"/>
            <w:tcBorders>
              <w:top w:val="nil"/>
              <w:left w:val="nil"/>
              <w:bottom w:val="nil"/>
              <w:right w:val="nil"/>
            </w:tcBorders>
            <w:shd w:val="clear" w:color="000000" w:fill="DCE6F1"/>
            <w:noWrap/>
            <w:vAlign w:val="bottom"/>
            <w:hideMark/>
          </w:tcPr>
          <w:p w14:paraId="51B3F665"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67.800 </w:t>
            </w:r>
          </w:p>
        </w:tc>
        <w:tc>
          <w:tcPr>
            <w:tcW w:w="1597" w:type="dxa"/>
            <w:tcBorders>
              <w:top w:val="nil"/>
              <w:left w:val="nil"/>
              <w:bottom w:val="nil"/>
              <w:right w:val="single" w:sz="8" w:space="0" w:color="auto"/>
            </w:tcBorders>
            <w:shd w:val="clear" w:color="000000" w:fill="FFFFFF"/>
            <w:noWrap/>
            <w:vAlign w:val="bottom"/>
            <w:hideMark/>
          </w:tcPr>
          <w:p w14:paraId="00005D15"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21.200 </w:t>
            </w:r>
          </w:p>
        </w:tc>
      </w:tr>
      <w:tr w:rsidR="00C532A1" w:rsidRPr="00F52765" w14:paraId="723A5E04" w14:textId="77777777" w:rsidTr="00A50B63">
        <w:trPr>
          <w:trHeight w:val="285"/>
          <w:jc w:val="center"/>
        </w:trPr>
        <w:tc>
          <w:tcPr>
            <w:tcW w:w="4356" w:type="dxa"/>
            <w:tcBorders>
              <w:top w:val="nil"/>
              <w:left w:val="single" w:sz="8" w:space="0" w:color="auto"/>
              <w:bottom w:val="nil"/>
              <w:right w:val="nil"/>
            </w:tcBorders>
            <w:shd w:val="clear" w:color="000000" w:fill="FFFFFF"/>
            <w:noWrap/>
            <w:vAlign w:val="bottom"/>
            <w:hideMark/>
          </w:tcPr>
          <w:p w14:paraId="71C419F0"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Costi del lavoro interinale </w:t>
            </w:r>
          </w:p>
        </w:tc>
        <w:tc>
          <w:tcPr>
            <w:tcW w:w="1296" w:type="dxa"/>
            <w:tcBorders>
              <w:top w:val="nil"/>
              <w:left w:val="nil"/>
              <w:bottom w:val="nil"/>
              <w:right w:val="nil"/>
            </w:tcBorders>
            <w:shd w:val="clear" w:color="000000" w:fill="FFFFFF"/>
            <w:noWrap/>
            <w:vAlign w:val="bottom"/>
            <w:hideMark/>
          </w:tcPr>
          <w:p w14:paraId="0B23F4F1"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194.342 </w:t>
            </w:r>
          </w:p>
        </w:tc>
        <w:tc>
          <w:tcPr>
            <w:tcW w:w="1529" w:type="dxa"/>
            <w:tcBorders>
              <w:top w:val="nil"/>
              <w:left w:val="nil"/>
              <w:bottom w:val="nil"/>
              <w:right w:val="nil"/>
            </w:tcBorders>
            <w:shd w:val="clear" w:color="000000" w:fill="DCE6F1"/>
            <w:noWrap/>
            <w:vAlign w:val="bottom"/>
            <w:hideMark/>
          </w:tcPr>
          <w:p w14:paraId="7D7872A0"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99.865 </w:t>
            </w:r>
          </w:p>
        </w:tc>
        <w:tc>
          <w:tcPr>
            <w:tcW w:w="1597" w:type="dxa"/>
            <w:tcBorders>
              <w:top w:val="nil"/>
              <w:left w:val="nil"/>
              <w:bottom w:val="nil"/>
              <w:right w:val="single" w:sz="8" w:space="0" w:color="auto"/>
            </w:tcBorders>
            <w:shd w:val="clear" w:color="000000" w:fill="FFFFFF"/>
            <w:noWrap/>
            <w:vAlign w:val="bottom"/>
            <w:hideMark/>
          </w:tcPr>
          <w:p w14:paraId="10D2635B"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-94.477 </w:t>
            </w:r>
          </w:p>
        </w:tc>
      </w:tr>
      <w:tr w:rsidR="00C532A1" w:rsidRPr="00F52765" w14:paraId="28DE78A9" w14:textId="77777777" w:rsidTr="00A50B63">
        <w:trPr>
          <w:trHeight w:val="297"/>
          <w:jc w:val="center"/>
        </w:trPr>
        <w:tc>
          <w:tcPr>
            <w:tcW w:w="4356" w:type="dxa"/>
            <w:tcBorders>
              <w:top w:val="nil"/>
              <w:left w:val="single" w:sz="8" w:space="0" w:color="auto"/>
              <w:bottom w:val="nil"/>
              <w:right w:val="nil"/>
            </w:tcBorders>
            <w:shd w:val="clear" w:color="000000" w:fill="FFFFFF"/>
            <w:noWrap/>
            <w:vAlign w:val="bottom"/>
            <w:hideMark/>
          </w:tcPr>
          <w:p w14:paraId="4435B5FD" w14:textId="77777777" w:rsidR="00C532A1" w:rsidRPr="00F52765" w:rsidRDefault="00C532A1" w:rsidP="00D90A61">
            <w:pPr>
              <w:spacing w:after="0"/>
              <w:ind w:left="0"/>
              <w:rPr>
                <w:rFonts w:ascii="Calibri" w:hAnsi="Calibri" w:cs="Calibri"/>
                <w:sz w:val="16"/>
                <w:szCs w:val="16"/>
              </w:rPr>
            </w:pPr>
            <w:r w:rsidRPr="00F52765">
              <w:rPr>
                <w:rFonts w:ascii="Calibri" w:hAnsi="Calibri" w:cs="Calibri"/>
                <w:sz w:val="16"/>
                <w:szCs w:val="16"/>
              </w:rPr>
              <w:t xml:space="preserve"> Contratto di servizio ICT ponte </w:t>
            </w:r>
          </w:p>
        </w:tc>
        <w:tc>
          <w:tcPr>
            <w:tcW w:w="1296" w:type="dxa"/>
            <w:tcBorders>
              <w:top w:val="nil"/>
              <w:left w:val="nil"/>
              <w:bottom w:val="nil"/>
              <w:right w:val="nil"/>
            </w:tcBorders>
            <w:shd w:val="clear" w:color="000000" w:fill="FFFFFF"/>
            <w:noWrap/>
            <w:vAlign w:val="bottom"/>
            <w:hideMark/>
          </w:tcPr>
          <w:p w14:paraId="5B939289"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1.974.533 </w:t>
            </w:r>
          </w:p>
        </w:tc>
        <w:tc>
          <w:tcPr>
            <w:tcW w:w="1529" w:type="dxa"/>
            <w:tcBorders>
              <w:top w:val="nil"/>
              <w:left w:val="nil"/>
              <w:bottom w:val="nil"/>
              <w:right w:val="nil"/>
            </w:tcBorders>
            <w:shd w:val="clear" w:color="000000" w:fill="DCE6F1"/>
            <w:noWrap/>
            <w:vAlign w:val="bottom"/>
            <w:hideMark/>
          </w:tcPr>
          <w:p w14:paraId="476973A0"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3.540.451 </w:t>
            </w:r>
          </w:p>
        </w:tc>
        <w:tc>
          <w:tcPr>
            <w:tcW w:w="1597" w:type="dxa"/>
            <w:tcBorders>
              <w:top w:val="nil"/>
              <w:left w:val="nil"/>
              <w:bottom w:val="nil"/>
              <w:right w:val="single" w:sz="8" w:space="0" w:color="auto"/>
            </w:tcBorders>
            <w:shd w:val="clear" w:color="000000" w:fill="FFFFFF"/>
            <w:noWrap/>
            <w:vAlign w:val="bottom"/>
            <w:hideMark/>
          </w:tcPr>
          <w:p w14:paraId="3385A382" w14:textId="77777777" w:rsidR="00C532A1" w:rsidRPr="00F52765" w:rsidRDefault="00C532A1" w:rsidP="00D90A61">
            <w:pPr>
              <w:spacing w:after="0"/>
              <w:ind w:left="0"/>
              <w:jc w:val="right"/>
              <w:rPr>
                <w:rFonts w:ascii="Calibri" w:hAnsi="Calibri" w:cs="Calibri"/>
                <w:sz w:val="16"/>
                <w:szCs w:val="16"/>
              </w:rPr>
            </w:pPr>
            <w:r w:rsidRPr="00F52765">
              <w:rPr>
                <w:rFonts w:ascii="Calibri" w:hAnsi="Calibri" w:cs="Calibri"/>
                <w:sz w:val="16"/>
                <w:szCs w:val="16"/>
              </w:rPr>
              <w:t xml:space="preserve">1.565.918 </w:t>
            </w:r>
          </w:p>
        </w:tc>
      </w:tr>
      <w:tr w:rsidR="00C532A1" w:rsidRPr="00F52765" w14:paraId="43E81FA0" w14:textId="77777777" w:rsidTr="00A50B63">
        <w:trPr>
          <w:trHeight w:val="297"/>
          <w:jc w:val="center"/>
        </w:trPr>
        <w:tc>
          <w:tcPr>
            <w:tcW w:w="4356" w:type="dxa"/>
            <w:tcBorders>
              <w:top w:val="nil"/>
              <w:left w:val="single" w:sz="8" w:space="0" w:color="auto"/>
              <w:bottom w:val="single" w:sz="8" w:space="0" w:color="auto"/>
              <w:right w:val="nil"/>
            </w:tcBorders>
            <w:shd w:val="clear" w:color="000000" w:fill="1F497D"/>
            <w:vAlign w:val="center"/>
            <w:hideMark/>
          </w:tcPr>
          <w:p w14:paraId="79C7BB57" w14:textId="77777777" w:rsidR="00C532A1" w:rsidRPr="00F52765" w:rsidRDefault="00C532A1" w:rsidP="00D90A61">
            <w:pPr>
              <w:spacing w:after="0"/>
              <w:ind w:left="0"/>
              <w:rPr>
                <w:rFonts w:ascii="Calibri" w:hAnsi="Calibri" w:cs="Calibri"/>
                <w:b/>
                <w:bCs/>
                <w:i/>
                <w:iCs/>
                <w:color w:val="FFFFFF"/>
                <w:sz w:val="16"/>
                <w:szCs w:val="16"/>
              </w:rPr>
            </w:pPr>
            <w:r w:rsidRPr="00F52765">
              <w:rPr>
                <w:rFonts w:ascii="Calibri" w:hAnsi="Calibri" w:cs="Calibri"/>
                <w:b/>
                <w:bCs/>
                <w:i/>
                <w:iCs/>
                <w:color w:val="FFFFFF"/>
                <w:sz w:val="16"/>
                <w:szCs w:val="16"/>
              </w:rPr>
              <w:t xml:space="preserve"> Totale </w:t>
            </w:r>
          </w:p>
        </w:tc>
        <w:tc>
          <w:tcPr>
            <w:tcW w:w="1296" w:type="dxa"/>
            <w:tcBorders>
              <w:top w:val="nil"/>
              <w:left w:val="nil"/>
              <w:bottom w:val="single" w:sz="8" w:space="0" w:color="auto"/>
              <w:right w:val="nil"/>
            </w:tcBorders>
            <w:shd w:val="clear" w:color="000000" w:fill="1F497D"/>
            <w:vAlign w:val="center"/>
            <w:hideMark/>
          </w:tcPr>
          <w:p w14:paraId="7E6AF189" w14:textId="77777777" w:rsidR="00C532A1" w:rsidRPr="00F52765" w:rsidRDefault="00C532A1" w:rsidP="00D90A61">
            <w:pPr>
              <w:spacing w:after="0"/>
              <w:ind w:left="0"/>
              <w:jc w:val="right"/>
              <w:rPr>
                <w:rFonts w:ascii="Calibri" w:hAnsi="Calibri" w:cs="Calibri"/>
                <w:b/>
                <w:bCs/>
                <w:color w:val="FFFFFF"/>
                <w:sz w:val="16"/>
                <w:szCs w:val="16"/>
              </w:rPr>
            </w:pPr>
            <w:r w:rsidRPr="00F52765">
              <w:rPr>
                <w:rFonts w:ascii="Calibri" w:hAnsi="Calibri" w:cs="Calibri"/>
                <w:b/>
                <w:bCs/>
                <w:color w:val="FFFFFF"/>
                <w:sz w:val="16"/>
                <w:szCs w:val="16"/>
              </w:rPr>
              <w:t xml:space="preserve">78.352.464 </w:t>
            </w:r>
          </w:p>
        </w:tc>
        <w:tc>
          <w:tcPr>
            <w:tcW w:w="1529" w:type="dxa"/>
            <w:tcBorders>
              <w:top w:val="nil"/>
              <w:left w:val="nil"/>
              <w:bottom w:val="single" w:sz="8" w:space="0" w:color="auto"/>
              <w:right w:val="nil"/>
            </w:tcBorders>
            <w:shd w:val="clear" w:color="000000" w:fill="1F497D"/>
            <w:vAlign w:val="center"/>
            <w:hideMark/>
          </w:tcPr>
          <w:p w14:paraId="67C11B90" w14:textId="77777777" w:rsidR="00C532A1" w:rsidRPr="00F52765" w:rsidRDefault="00C532A1" w:rsidP="00D90A61">
            <w:pPr>
              <w:spacing w:after="0"/>
              <w:ind w:left="0"/>
              <w:jc w:val="right"/>
              <w:rPr>
                <w:rFonts w:ascii="Calibri" w:hAnsi="Calibri" w:cs="Calibri"/>
                <w:b/>
                <w:bCs/>
                <w:color w:val="FFFFFF"/>
                <w:sz w:val="16"/>
                <w:szCs w:val="16"/>
              </w:rPr>
            </w:pPr>
            <w:r w:rsidRPr="00F52765">
              <w:rPr>
                <w:rFonts w:ascii="Calibri" w:hAnsi="Calibri" w:cs="Calibri"/>
                <w:b/>
                <w:bCs/>
                <w:color w:val="FFFFFF"/>
                <w:sz w:val="16"/>
                <w:szCs w:val="16"/>
              </w:rPr>
              <w:t xml:space="preserve">136.774.984 </w:t>
            </w:r>
          </w:p>
        </w:tc>
        <w:tc>
          <w:tcPr>
            <w:tcW w:w="1597" w:type="dxa"/>
            <w:tcBorders>
              <w:top w:val="nil"/>
              <w:left w:val="nil"/>
              <w:bottom w:val="single" w:sz="8" w:space="0" w:color="auto"/>
              <w:right w:val="nil"/>
            </w:tcBorders>
            <w:shd w:val="clear" w:color="000000" w:fill="1F497D"/>
            <w:vAlign w:val="center"/>
            <w:hideMark/>
          </w:tcPr>
          <w:p w14:paraId="764B5AD2" w14:textId="77777777" w:rsidR="00C532A1" w:rsidRPr="00F52765" w:rsidRDefault="00C532A1" w:rsidP="00D90A61">
            <w:pPr>
              <w:spacing w:after="0"/>
              <w:ind w:left="0"/>
              <w:jc w:val="right"/>
              <w:rPr>
                <w:rFonts w:ascii="Calibri" w:hAnsi="Calibri" w:cs="Calibri"/>
                <w:b/>
                <w:bCs/>
                <w:color w:val="FFFFFF"/>
                <w:sz w:val="16"/>
                <w:szCs w:val="16"/>
              </w:rPr>
            </w:pPr>
            <w:r w:rsidRPr="00F52765">
              <w:rPr>
                <w:rFonts w:ascii="Calibri" w:hAnsi="Calibri" w:cs="Calibri"/>
                <w:b/>
                <w:bCs/>
                <w:color w:val="FFFFFF"/>
                <w:sz w:val="16"/>
                <w:szCs w:val="16"/>
              </w:rPr>
              <w:t xml:space="preserve">58.422.520 </w:t>
            </w:r>
          </w:p>
        </w:tc>
      </w:tr>
    </w:tbl>
    <w:p w14:paraId="3B122859" w14:textId="77777777" w:rsidR="00C532A1" w:rsidRPr="00F52765" w:rsidRDefault="00C532A1" w:rsidP="00C532A1">
      <w:pPr>
        <w:widowControl w:val="0"/>
        <w:spacing w:afterAutospacing="1" w:line="276" w:lineRule="auto"/>
        <w:ind w:right="1"/>
        <w:jc w:val="both"/>
        <w:rPr>
          <w:rFonts w:asciiTheme="minorHAnsi" w:hAnsiTheme="minorHAnsi" w:cstheme="minorHAnsi"/>
        </w:rPr>
      </w:pPr>
    </w:p>
    <w:p w14:paraId="42A2B566" w14:textId="77777777" w:rsidR="00C532A1" w:rsidRPr="00F52765" w:rsidRDefault="00C532A1" w:rsidP="00A50B63">
      <w:pPr>
        <w:spacing w:afterAutospacing="1" w:line="276" w:lineRule="auto"/>
        <w:ind w:left="0" w:right="-284"/>
        <w:jc w:val="both"/>
        <w:rPr>
          <w:rFonts w:asciiTheme="minorHAnsi" w:hAnsiTheme="minorHAnsi" w:cstheme="minorHAnsi"/>
        </w:rPr>
      </w:pPr>
      <w:r w:rsidRPr="00F52765">
        <w:rPr>
          <w:rFonts w:asciiTheme="minorHAnsi" w:hAnsiTheme="minorHAnsi" w:cstheme="minorHAnsi"/>
        </w:rPr>
        <w:t>I costi per servizi, rispetto all’esercizio precedente, aumentano di 58.</w:t>
      </w:r>
      <w:r>
        <w:rPr>
          <w:rFonts w:asciiTheme="minorHAnsi" w:hAnsiTheme="minorHAnsi" w:cstheme="minorHAnsi"/>
        </w:rPr>
        <w:t>4</w:t>
      </w:r>
      <w:r w:rsidRPr="00F52765">
        <w:rPr>
          <w:rFonts w:asciiTheme="minorHAnsi" w:hAnsiTheme="minorHAnsi" w:cstheme="minorHAnsi"/>
        </w:rPr>
        <w:t xml:space="preserve">23 mila euro. </w:t>
      </w:r>
    </w:p>
    <w:p w14:paraId="2A68F502" w14:textId="77777777" w:rsidR="00C532A1" w:rsidRPr="00F52765" w:rsidRDefault="00C532A1" w:rsidP="00A50B63">
      <w:pPr>
        <w:spacing w:line="276" w:lineRule="auto"/>
        <w:ind w:left="0"/>
        <w:jc w:val="both"/>
        <w:rPr>
          <w:rFonts w:asciiTheme="minorHAnsi" w:hAnsiTheme="minorHAnsi" w:cstheme="minorHAnsi"/>
          <w:b/>
        </w:rPr>
      </w:pPr>
      <w:r w:rsidRPr="00F52765">
        <w:rPr>
          <w:rFonts w:asciiTheme="minorHAnsi" w:hAnsiTheme="minorHAnsi" w:cstheme="minorHAnsi"/>
          <w:color w:val="000000" w:themeColor="text1"/>
        </w:rPr>
        <w:t xml:space="preserve">Come sopra evidenziato i costi di acquisto dell’energia elettrica determinano prevalentemente l’incremento dei costi per servizi. Registrano un incremento rispetto al 2021 anche i costi per servizio di acqua all’ingrosso da Regione Campania (+ 2.773 mila euro), i costi per smaltimento fanghi (+ 2.697 mila euro), i costi per servizi “ICT </w:t>
      </w:r>
      <w:r w:rsidRPr="00F52765">
        <w:rPr>
          <w:rFonts w:asciiTheme="minorHAnsi" w:hAnsiTheme="minorHAnsi" w:cstheme="minorHAnsi"/>
          <w:b/>
        </w:rPr>
        <w:t xml:space="preserve">Godimento beni di terzi </w:t>
      </w:r>
    </w:p>
    <w:p w14:paraId="178C125D" w14:textId="77777777" w:rsidR="00C532A1" w:rsidRPr="00F52765" w:rsidRDefault="00C532A1" w:rsidP="00A50B63">
      <w:pPr>
        <w:spacing w:afterAutospacing="1" w:line="276" w:lineRule="auto"/>
        <w:ind w:left="0"/>
        <w:jc w:val="both"/>
        <w:rPr>
          <w:rFonts w:asciiTheme="minorHAnsi" w:hAnsiTheme="minorHAnsi" w:cstheme="minorHAnsi"/>
        </w:rPr>
      </w:pPr>
      <w:r w:rsidRPr="00F52765">
        <w:rPr>
          <w:rFonts w:asciiTheme="minorHAnsi" w:hAnsiTheme="minorHAnsi" w:cstheme="minorHAnsi"/>
        </w:rPr>
        <w:t>L'importo di 9.366 mila euro risulta così distinto:</w:t>
      </w:r>
    </w:p>
    <w:tbl>
      <w:tblPr>
        <w:tblW w:w="8803" w:type="dxa"/>
        <w:jc w:val="center"/>
        <w:tblCellMar>
          <w:left w:w="70" w:type="dxa"/>
          <w:right w:w="70" w:type="dxa"/>
        </w:tblCellMar>
        <w:tblLook w:val="04A0" w:firstRow="1" w:lastRow="0" w:firstColumn="1" w:lastColumn="0" w:noHBand="0" w:noVBand="1"/>
      </w:tblPr>
      <w:tblGrid>
        <w:gridCol w:w="4243"/>
        <w:gridCol w:w="1660"/>
        <w:gridCol w:w="1500"/>
        <w:gridCol w:w="1400"/>
      </w:tblGrid>
      <w:tr w:rsidR="00C532A1" w:rsidRPr="00F52765" w14:paraId="3E6D9BAA" w14:textId="77777777" w:rsidTr="00D90A61">
        <w:trPr>
          <w:trHeight w:val="324"/>
          <w:jc w:val="center"/>
        </w:trPr>
        <w:tc>
          <w:tcPr>
            <w:tcW w:w="8803" w:type="dxa"/>
            <w:gridSpan w:val="4"/>
            <w:tcBorders>
              <w:top w:val="single" w:sz="8" w:space="0" w:color="auto"/>
              <w:left w:val="single" w:sz="8" w:space="0" w:color="auto"/>
              <w:bottom w:val="single" w:sz="8" w:space="0" w:color="auto"/>
              <w:right w:val="single" w:sz="8" w:space="0" w:color="000000"/>
            </w:tcBorders>
            <w:shd w:val="clear" w:color="000000" w:fill="1F497D"/>
            <w:noWrap/>
            <w:vAlign w:val="bottom"/>
            <w:hideMark/>
          </w:tcPr>
          <w:p w14:paraId="73A93BF2" w14:textId="77777777" w:rsidR="00C532A1" w:rsidRPr="00F52765" w:rsidRDefault="00C532A1" w:rsidP="00D90A61">
            <w:pPr>
              <w:spacing w:after="0"/>
              <w:ind w:left="0"/>
              <w:jc w:val="center"/>
              <w:rPr>
                <w:rFonts w:ascii="Calibri" w:hAnsi="Calibri" w:cs="Calibri"/>
                <w:b/>
                <w:bCs/>
                <w:color w:val="FFFFFF"/>
                <w:sz w:val="18"/>
                <w:szCs w:val="18"/>
              </w:rPr>
            </w:pPr>
            <w:r w:rsidRPr="00F52765">
              <w:rPr>
                <w:rFonts w:ascii="Calibri" w:hAnsi="Calibri" w:cs="Calibri"/>
                <w:b/>
                <w:bCs/>
                <w:color w:val="FFFFFF"/>
                <w:sz w:val="18"/>
                <w:szCs w:val="18"/>
              </w:rPr>
              <w:t xml:space="preserve">Dettaglio dei costi per godimento beni di terzi </w:t>
            </w:r>
          </w:p>
        </w:tc>
      </w:tr>
      <w:tr w:rsidR="00C532A1" w:rsidRPr="00F52765" w14:paraId="1D12B0CD" w14:textId="77777777" w:rsidTr="00D90A61">
        <w:trPr>
          <w:trHeight w:val="105"/>
          <w:jc w:val="center"/>
        </w:trPr>
        <w:tc>
          <w:tcPr>
            <w:tcW w:w="4243" w:type="dxa"/>
            <w:tcBorders>
              <w:top w:val="nil"/>
              <w:left w:val="single" w:sz="8" w:space="0" w:color="auto"/>
              <w:bottom w:val="nil"/>
              <w:right w:val="nil"/>
            </w:tcBorders>
            <w:shd w:val="clear" w:color="000000" w:fill="FFFFFF"/>
            <w:noWrap/>
            <w:vAlign w:val="bottom"/>
            <w:hideMark/>
          </w:tcPr>
          <w:p w14:paraId="0DF9A034" w14:textId="77777777" w:rsidR="00C532A1" w:rsidRPr="00F52765" w:rsidRDefault="00C532A1" w:rsidP="00D90A61">
            <w:pPr>
              <w:spacing w:after="0"/>
              <w:ind w:left="0"/>
              <w:jc w:val="center"/>
              <w:rPr>
                <w:rFonts w:ascii="Calibri" w:hAnsi="Calibri" w:cs="Calibri"/>
                <w:b/>
                <w:bCs/>
                <w:sz w:val="18"/>
                <w:szCs w:val="18"/>
              </w:rPr>
            </w:pPr>
            <w:r w:rsidRPr="00F52765">
              <w:rPr>
                <w:rFonts w:ascii="Calibri" w:hAnsi="Calibri" w:cs="Calibri"/>
                <w:b/>
                <w:bCs/>
                <w:sz w:val="18"/>
                <w:szCs w:val="18"/>
              </w:rPr>
              <w:t> </w:t>
            </w:r>
          </w:p>
        </w:tc>
        <w:tc>
          <w:tcPr>
            <w:tcW w:w="1660" w:type="dxa"/>
            <w:tcBorders>
              <w:top w:val="nil"/>
              <w:left w:val="nil"/>
              <w:bottom w:val="nil"/>
              <w:right w:val="nil"/>
            </w:tcBorders>
            <w:shd w:val="clear" w:color="000000" w:fill="FFFFFF"/>
            <w:noWrap/>
            <w:vAlign w:val="bottom"/>
            <w:hideMark/>
          </w:tcPr>
          <w:p w14:paraId="3C839D65" w14:textId="77777777" w:rsidR="00C532A1" w:rsidRPr="00F52765" w:rsidRDefault="00C532A1" w:rsidP="00D90A61">
            <w:pPr>
              <w:spacing w:after="0"/>
              <w:ind w:left="0"/>
              <w:jc w:val="center"/>
              <w:rPr>
                <w:rFonts w:ascii="Calibri" w:hAnsi="Calibri" w:cs="Calibri"/>
                <w:b/>
                <w:bCs/>
                <w:sz w:val="18"/>
                <w:szCs w:val="18"/>
              </w:rPr>
            </w:pPr>
            <w:r w:rsidRPr="00F52765">
              <w:rPr>
                <w:rFonts w:ascii="Calibri" w:hAnsi="Calibri" w:cs="Calibri"/>
                <w:b/>
                <w:bCs/>
                <w:sz w:val="18"/>
                <w:szCs w:val="18"/>
              </w:rPr>
              <w:t> </w:t>
            </w:r>
          </w:p>
        </w:tc>
        <w:tc>
          <w:tcPr>
            <w:tcW w:w="1500" w:type="dxa"/>
            <w:tcBorders>
              <w:top w:val="nil"/>
              <w:left w:val="nil"/>
              <w:bottom w:val="nil"/>
              <w:right w:val="nil"/>
            </w:tcBorders>
            <w:shd w:val="clear" w:color="000000" w:fill="FFFFFF"/>
            <w:noWrap/>
            <w:vAlign w:val="bottom"/>
            <w:hideMark/>
          </w:tcPr>
          <w:p w14:paraId="2039EF81" w14:textId="77777777" w:rsidR="00C532A1" w:rsidRPr="00F52765" w:rsidRDefault="00C532A1" w:rsidP="00D90A61">
            <w:pPr>
              <w:spacing w:after="0"/>
              <w:ind w:left="0"/>
              <w:jc w:val="center"/>
              <w:rPr>
                <w:rFonts w:ascii="Calibri" w:hAnsi="Calibri" w:cs="Calibri"/>
                <w:b/>
                <w:bCs/>
                <w:sz w:val="18"/>
                <w:szCs w:val="18"/>
              </w:rPr>
            </w:pPr>
            <w:r w:rsidRPr="00F52765">
              <w:rPr>
                <w:rFonts w:ascii="Calibri" w:hAnsi="Calibri" w:cs="Calibri"/>
                <w:b/>
                <w:bCs/>
                <w:sz w:val="18"/>
                <w:szCs w:val="18"/>
              </w:rPr>
              <w:t> </w:t>
            </w:r>
          </w:p>
        </w:tc>
        <w:tc>
          <w:tcPr>
            <w:tcW w:w="1400" w:type="dxa"/>
            <w:tcBorders>
              <w:top w:val="nil"/>
              <w:left w:val="nil"/>
              <w:bottom w:val="nil"/>
              <w:right w:val="single" w:sz="8" w:space="0" w:color="auto"/>
            </w:tcBorders>
            <w:shd w:val="clear" w:color="000000" w:fill="FFFFFF"/>
            <w:noWrap/>
            <w:vAlign w:val="bottom"/>
            <w:hideMark/>
          </w:tcPr>
          <w:p w14:paraId="69A5EA19" w14:textId="77777777" w:rsidR="00C532A1" w:rsidRPr="00F52765" w:rsidRDefault="00C532A1" w:rsidP="00D90A61">
            <w:pPr>
              <w:spacing w:after="0"/>
              <w:ind w:left="0"/>
              <w:jc w:val="center"/>
              <w:rPr>
                <w:rFonts w:ascii="Calibri" w:hAnsi="Calibri" w:cs="Calibri"/>
                <w:b/>
                <w:bCs/>
                <w:sz w:val="18"/>
                <w:szCs w:val="18"/>
              </w:rPr>
            </w:pPr>
            <w:r w:rsidRPr="00F52765">
              <w:rPr>
                <w:rFonts w:ascii="Calibri" w:hAnsi="Calibri" w:cs="Calibri"/>
                <w:b/>
                <w:bCs/>
                <w:sz w:val="18"/>
                <w:szCs w:val="18"/>
              </w:rPr>
              <w:t> </w:t>
            </w:r>
          </w:p>
        </w:tc>
      </w:tr>
      <w:tr w:rsidR="00C532A1" w:rsidRPr="00F52765" w14:paraId="2CAD6C10" w14:textId="77777777" w:rsidTr="00D90A61">
        <w:trPr>
          <w:trHeight w:val="276"/>
          <w:jc w:val="center"/>
        </w:trPr>
        <w:tc>
          <w:tcPr>
            <w:tcW w:w="4243" w:type="dxa"/>
            <w:tcBorders>
              <w:top w:val="nil"/>
              <w:left w:val="single" w:sz="8" w:space="0" w:color="auto"/>
              <w:bottom w:val="nil"/>
              <w:right w:val="nil"/>
            </w:tcBorders>
            <w:shd w:val="clear" w:color="000000" w:fill="95B3D7"/>
            <w:hideMark/>
          </w:tcPr>
          <w:p w14:paraId="71157BA4"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 xml:space="preserve"> Descrizione </w:t>
            </w:r>
          </w:p>
        </w:tc>
        <w:tc>
          <w:tcPr>
            <w:tcW w:w="1660" w:type="dxa"/>
            <w:tcBorders>
              <w:top w:val="nil"/>
              <w:left w:val="nil"/>
              <w:bottom w:val="nil"/>
              <w:right w:val="nil"/>
            </w:tcBorders>
            <w:shd w:val="clear" w:color="000000" w:fill="95B3D7"/>
            <w:hideMark/>
          </w:tcPr>
          <w:p w14:paraId="6035343E"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31/12/2021</w:t>
            </w:r>
          </w:p>
        </w:tc>
        <w:tc>
          <w:tcPr>
            <w:tcW w:w="1500" w:type="dxa"/>
            <w:tcBorders>
              <w:top w:val="nil"/>
              <w:left w:val="nil"/>
              <w:bottom w:val="nil"/>
              <w:right w:val="nil"/>
            </w:tcBorders>
            <w:shd w:val="clear" w:color="000000" w:fill="95B3D7"/>
            <w:hideMark/>
          </w:tcPr>
          <w:p w14:paraId="74221D7D"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31/12/2022</w:t>
            </w:r>
          </w:p>
        </w:tc>
        <w:tc>
          <w:tcPr>
            <w:tcW w:w="1400" w:type="dxa"/>
            <w:tcBorders>
              <w:top w:val="nil"/>
              <w:left w:val="nil"/>
              <w:bottom w:val="nil"/>
              <w:right w:val="single" w:sz="8" w:space="0" w:color="auto"/>
            </w:tcBorders>
            <w:shd w:val="clear" w:color="000000" w:fill="95B3D7"/>
            <w:hideMark/>
          </w:tcPr>
          <w:p w14:paraId="5BD244FC"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 xml:space="preserve"> Variazioni </w:t>
            </w:r>
          </w:p>
        </w:tc>
      </w:tr>
      <w:tr w:rsidR="00C532A1" w:rsidRPr="00F52765" w14:paraId="24140C6D" w14:textId="77777777" w:rsidTr="00D90A61">
        <w:trPr>
          <w:trHeight w:val="276"/>
          <w:jc w:val="center"/>
        </w:trPr>
        <w:tc>
          <w:tcPr>
            <w:tcW w:w="4243" w:type="dxa"/>
            <w:tcBorders>
              <w:top w:val="nil"/>
              <w:left w:val="single" w:sz="8" w:space="0" w:color="auto"/>
              <w:bottom w:val="nil"/>
              <w:right w:val="nil"/>
            </w:tcBorders>
            <w:shd w:val="clear" w:color="000000" w:fill="FFFFFF"/>
            <w:noWrap/>
            <w:vAlign w:val="bottom"/>
            <w:hideMark/>
          </w:tcPr>
          <w:p w14:paraId="1417669A"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Rate accertamenti mutui SII </w:t>
            </w:r>
          </w:p>
        </w:tc>
        <w:tc>
          <w:tcPr>
            <w:tcW w:w="1660" w:type="dxa"/>
            <w:tcBorders>
              <w:top w:val="nil"/>
              <w:left w:val="nil"/>
              <w:bottom w:val="nil"/>
              <w:right w:val="nil"/>
            </w:tcBorders>
            <w:shd w:val="clear" w:color="000000" w:fill="FFFFFF"/>
            <w:noWrap/>
            <w:vAlign w:val="bottom"/>
            <w:hideMark/>
          </w:tcPr>
          <w:p w14:paraId="60C7CBAE"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2.118.542 </w:t>
            </w:r>
          </w:p>
        </w:tc>
        <w:tc>
          <w:tcPr>
            <w:tcW w:w="1500" w:type="dxa"/>
            <w:tcBorders>
              <w:top w:val="nil"/>
              <w:left w:val="nil"/>
              <w:bottom w:val="nil"/>
              <w:right w:val="nil"/>
            </w:tcBorders>
            <w:shd w:val="clear" w:color="000000" w:fill="DCE6F1"/>
            <w:noWrap/>
            <w:vAlign w:val="bottom"/>
            <w:hideMark/>
          </w:tcPr>
          <w:p w14:paraId="6BDDB2B7"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1.905.236 </w:t>
            </w:r>
          </w:p>
        </w:tc>
        <w:tc>
          <w:tcPr>
            <w:tcW w:w="1400" w:type="dxa"/>
            <w:tcBorders>
              <w:top w:val="nil"/>
              <w:left w:val="nil"/>
              <w:bottom w:val="nil"/>
              <w:right w:val="single" w:sz="8" w:space="0" w:color="auto"/>
            </w:tcBorders>
            <w:shd w:val="clear" w:color="000000" w:fill="FFFFFF"/>
            <w:noWrap/>
            <w:vAlign w:val="bottom"/>
            <w:hideMark/>
          </w:tcPr>
          <w:p w14:paraId="331E14E3"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-213.306 </w:t>
            </w:r>
          </w:p>
        </w:tc>
      </w:tr>
      <w:tr w:rsidR="00C532A1" w:rsidRPr="00F52765" w14:paraId="1790AE9D" w14:textId="77777777" w:rsidTr="00D90A61">
        <w:trPr>
          <w:trHeight w:val="276"/>
          <w:jc w:val="center"/>
        </w:trPr>
        <w:tc>
          <w:tcPr>
            <w:tcW w:w="4243" w:type="dxa"/>
            <w:tcBorders>
              <w:top w:val="nil"/>
              <w:left w:val="single" w:sz="8" w:space="0" w:color="auto"/>
              <w:bottom w:val="nil"/>
              <w:right w:val="nil"/>
            </w:tcBorders>
            <w:shd w:val="clear" w:color="000000" w:fill="FFFFFF"/>
            <w:noWrap/>
            <w:vAlign w:val="bottom"/>
            <w:hideMark/>
          </w:tcPr>
          <w:p w14:paraId="302D81C6"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Canone di concessione Ente d'Ambito </w:t>
            </w:r>
          </w:p>
        </w:tc>
        <w:tc>
          <w:tcPr>
            <w:tcW w:w="1660" w:type="dxa"/>
            <w:tcBorders>
              <w:top w:val="nil"/>
              <w:left w:val="nil"/>
              <w:bottom w:val="nil"/>
              <w:right w:val="nil"/>
            </w:tcBorders>
            <w:shd w:val="clear" w:color="000000" w:fill="FFFFFF"/>
            <w:noWrap/>
            <w:vAlign w:val="bottom"/>
            <w:hideMark/>
          </w:tcPr>
          <w:p w14:paraId="5CD84A0A"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2.439.319 </w:t>
            </w:r>
          </w:p>
        </w:tc>
        <w:tc>
          <w:tcPr>
            <w:tcW w:w="1500" w:type="dxa"/>
            <w:tcBorders>
              <w:top w:val="nil"/>
              <w:left w:val="nil"/>
              <w:bottom w:val="nil"/>
              <w:right w:val="nil"/>
            </w:tcBorders>
            <w:shd w:val="clear" w:color="000000" w:fill="DCE6F1"/>
            <w:noWrap/>
            <w:vAlign w:val="bottom"/>
            <w:hideMark/>
          </w:tcPr>
          <w:p w14:paraId="709D5BEA"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2.415.678 </w:t>
            </w:r>
          </w:p>
        </w:tc>
        <w:tc>
          <w:tcPr>
            <w:tcW w:w="1400" w:type="dxa"/>
            <w:tcBorders>
              <w:top w:val="nil"/>
              <w:left w:val="nil"/>
              <w:bottom w:val="nil"/>
              <w:right w:val="single" w:sz="8" w:space="0" w:color="auto"/>
            </w:tcBorders>
            <w:shd w:val="clear" w:color="000000" w:fill="FFFFFF"/>
            <w:noWrap/>
            <w:vAlign w:val="bottom"/>
            <w:hideMark/>
          </w:tcPr>
          <w:p w14:paraId="5FDC0AA1"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-23.641 </w:t>
            </w:r>
          </w:p>
        </w:tc>
      </w:tr>
      <w:tr w:rsidR="00C532A1" w:rsidRPr="00F52765" w14:paraId="779A23F0" w14:textId="77777777" w:rsidTr="00D90A61">
        <w:trPr>
          <w:trHeight w:val="276"/>
          <w:jc w:val="center"/>
        </w:trPr>
        <w:tc>
          <w:tcPr>
            <w:tcW w:w="4243" w:type="dxa"/>
            <w:tcBorders>
              <w:top w:val="nil"/>
              <w:left w:val="single" w:sz="8" w:space="0" w:color="auto"/>
              <w:bottom w:val="nil"/>
              <w:right w:val="nil"/>
            </w:tcBorders>
            <w:shd w:val="clear" w:color="000000" w:fill="FFFFFF"/>
            <w:noWrap/>
            <w:vAlign w:val="bottom"/>
            <w:hideMark/>
          </w:tcPr>
          <w:p w14:paraId="248774A2"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Noleggio automezzi </w:t>
            </w:r>
          </w:p>
        </w:tc>
        <w:tc>
          <w:tcPr>
            <w:tcW w:w="1660" w:type="dxa"/>
            <w:tcBorders>
              <w:top w:val="nil"/>
              <w:left w:val="nil"/>
              <w:bottom w:val="nil"/>
              <w:right w:val="nil"/>
            </w:tcBorders>
            <w:shd w:val="clear" w:color="000000" w:fill="FFFFFF"/>
            <w:noWrap/>
            <w:vAlign w:val="bottom"/>
            <w:hideMark/>
          </w:tcPr>
          <w:p w14:paraId="7B923C25"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1.799.247 </w:t>
            </w:r>
          </w:p>
        </w:tc>
        <w:tc>
          <w:tcPr>
            <w:tcW w:w="1500" w:type="dxa"/>
            <w:tcBorders>
              <w:top w:val="nil"/>
              <w:left w:val="nil"/>
              <w:bottom w:val="nil"/>
              <w:right w:val="nil"/>
            </w:tcBorders>
            <w:shd w:val="clear" w:color="000000" w:fill="DCE6F1"/>
            <w:noWrap/>
            <w:vAlign w:val="bottom"/>
            <w:hideMark/>
          </w:tcPr>
          <w:p w14:paraId="341A5AB8"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1.768.898 </w:t>
            </w:r>
          </w:p>
        </w:tc>
        <w:tc>
          <w:tcPr>
            <w:tcW w:w="1400" w:type="dxa"/>
            <w:tcBorders>
              <w:top w:val="nil"/>
              <w:left w:val="nil"/>
              <w:bottom w:val="nil"/>
              <w:right w:val="single" w:sz="8" w:space="0" w:color="auto"/>
            </w:tcBorders>
            <w:shd w:val="clear" w:color="000000" w:fill="FFFFFF"/>
            <w:noWrap/>
            <w:vAlign w:val="bottom"/>
            <w:hideMark/>
          </w:tcPr>
          <w:p w14:paraId="7217014F"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-30.349 </w:t>
            </w:r>
          </w:p>
        </w:tc>
      </w:tr>
      <w:tr w:rsidR="00C532A1" w:rsidRPr="00F52765" w14:paraId="04FC63A0" w14:textId="77777777" w:rsidTr="00D90A61">
        <w:trPr>
          <w:trHeight w:val="276"/>
          <w:jc w:val="center"/>
        </w:trPr>
        <w:tc>
          <w:tcPr>
            <w:tcW w:w="4243" w:type="dxa"/>
            <w:tcBorders>
              <w:top w:val="nil"/>
              <w:left w:val="single" w:sz="8" w:space="0" w:color="auto"/>
              <w:bottom w:val="nil"/>
              <w:right w:val="nil"/>
            </w:tcBorders>
            <w:shd w:val="clear" w:color="000000" w:fill="FFFFFF"/>
            <w:noWrap/>
            <w:vAlign w:val="bottom"/>
            <w:hideMark/>
          </w:tcPr>
          <w:p w14:paraId="6F61B249"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Fitto sedi, uffici ed aree </w:t>
            </w:r>
          </w:p>
        </w:tc>
        <w:tc>
          <w:tcPr>
            <w:tcW w:w="1660" w:type="dxa"/>
            <w:tcBorders>
              <w:top w:val="nil"/>
              <w:left w:val="nil"/>
              <w:bottom w:val="nil"/>
              <w:right w:val="nil"/>
            </w:tcBorders>
            <w:shd w:val="clear" w:color="000000" w:fill="FFFFFF"/>
            <w:noWrap/>
            <w:vAlign w:val="bottom"/>
            <w:hideMark/>
          </w:tcPr>
          <w:p w14:paraId="12017D5A"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344.680 </w:t>
            </w:r>
          </w:p>
        </w:tc>
        <w:tc>
          <w:tcPr>
            <w:tcW w:w="1500" w:type="dxa"/>
            <w:tcBorders>
              <w:top w:val="nil"/>
              <w:left w:val="nil"/>
              <w:bottom w:val="nil"/>
              <w:right w:val="nil"/>
            </w:tcBorders>
            <w:shd w:val="clear" w:color="000000" w:fill="DCE6F1"/>
            <w:noWrap/>
            <w:vAlign w:val="bottom"/>
            <w:hideMark/>
          </w:tcPr>
          <w:p w14:paraId="5E32AFA6"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340.943 </w:t>
            </w:r>
          </w:p>
        </w:tc>
        <w:tc>
          <w:tcPr>
            <w:tcW w:w="1400" w:type="dxa"/>
            <w:tcBorders>
              <w:top w:val="nil"/>
              <w:left w:val="nil"/>
              <w:bottom w:val="nil"/>
              <w:right w:val="single" w:sz="8" w:space="0" w:color="auto"/>
            </w:tcBorders>
            <w:shd w:val="clear" w:color="000000" w:fill="FFFFFF"/>
            <w:noWrap/>
            <w:vAlign w:val="bottom"/>
            <w:hideMark/>
          </w:tcPr>
          <w:p w14:paraId="598957DB"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-3.737 </w:t>
            </w:r>
          </w:p>
        </w:tc>
      </w:tr>
      <w:tr w:rsidR="00C532A1" w:rsidRPr="00F52765" w14:paraId="49BA0DF3" w14:textId="77777777" w:rsidTr="00D90A61">
        <w:trPr>
          <w:trHeight w:val="276"/>
          <w:jc w:val="center"/>
        </w:trPr>
        <w:tc>
          <w:tcPr>
            <w:tcW w:w="4243" w:type="dxa"/>
            <w:tcBorders>
              <w:top w:val="nil"/>
              <w:left w:val="single" w:sz="8" w:space="0" w:color="auto"/>
              <w:bottom w:val="nil"/>
              <w:right w:val="nil"/>
            </w:tcBorders>
            <w:shd w:val="clear" w:color="000000" w:fill="FFFFFF"/>
            <w:noWrap/>
            <w:vAlign w:val="bottom"/>
            <w:hideMark/>
          </w:tcPr>
          <w:p w14:paraId="6186964A"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Canoni utilizzo software </w:t>
            </w:r>
          </w:p>
        </w:tc>
        <w:tc>
          <w:tcPr>
            <w:tcW w:w="1660" w:type="dxa"/>
            <w:tcBorders>
              <w:top w:val="nil"/>
              <w:left w:val="nil"/>
              <w:bottom w:val="nil"/>
              <w:right w:val="nil"/>
            </w:tcBorders>
            <w:shd w:val="clear" w:color="000000" w:fill="FFFFFF"/>
            <w:noWrap/>
            <w:vAlign w:val="bottom"/>
            <w:hideMark/>
          </w:tcPr>
          <w:p w14:paraId="03407253"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1.275.653 </w:t>
            </w:r>
          </w:p>
        </w:tc>
        <w:tc>
          <w:tcPr>
            <w:tcW w:w="1500" w:type="dxa"/>
            <w:tcBorders>
              <w:top w:val="nil"/>
              <w:left w:val="nil"/>
              <w:bottom w:val="nil"/>
              <w:right w:val="nil"/>
            </w:tcBorders>
            <w:shd w:val="clear" w:color="000000" w:fill="DCE6F1"/>
            <w:noWrap/>
            <w:vAlign w:val="bottom"/>
            <w:hideMark/>
          </w:tcPr>
          <w:p w14:paraId="5A6E7AAC"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1.204.992 </w:t>
            </w:r>
          </w:p>
        </w:tc>
        <w:tc>
          <w:tcPr>
            <w:tcW w:w="1400" w:type="dxa"/>
            <w:tcBorders>
              <w:top w:val="nil"/>
              <w:left w:val="nil"/>
              <w:bottom w:val="nil"/>
              <w:right w:val="single" w:sz="8" w:space="0" w:color="auto"/>
            </w:tcBorders>
            <w:shd w:val="clear" w:color="000000" w:fill="FFFFFF"/>
            <w:noWrap/>
            <w:vAlign w:val="bottom"/>
            <w:hideMark/>
          </w:tcPr>
          <w:p w14:paraId="5B64EBE1"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-70.661 </w:t>
            </w:r>
          </w:p>
        </w:tc>
      </w:tr>
      <w:tr w:rsidR="00C532A1" w:rsidRPr="00F52765" w14:paraId="23CD49A5" w14:textId="77777777" w:rsidTr="00D90A61">
        <w:trPr>
          <w:trHeight w:val="276"/>
          <w:jc w:val="center"/>
        </w:trPr>
        <w:tc>
          <w:tcPr>
            <w:tcW w:w="4243" w:type="dxa"/>
            <w:tcBorders>
              <w:top w:val="nil"/>
              <w:left w:val="single" w:sz="8" w:space="0" w:color="auto"/>
              <w:bottom w:val="nil"/>
              <w:right w:val="nil"/>
            </w:tcBorders>
            <w:shd w:val="clear" w:color="000000" w:fill="FFFFFF"/>
            <w:noWrap/>
            <w:vAlign w:val="bottom"/>
            <w:hideMark/>
          </w:tcPr>
          <w:p w14:paraId="01B5FCBF"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Altri canoni per utilizzo impianti </w:t>
            </w:r>
          </w:p>
        </w:tc>
        <w:tc>
          <w:tcPr>
            <w:tcW w:w="1660" w:type="dxa"/>
            <w:tcBorders>
              <w:top w:val="nil"/>
              <w:left w:val="nil"/>
              <w:bottom w:val="nil"/>
              <w:right w:val="nil"/>
            </w:tcBorders>
            <w:shd w:val="clear" w:color="000000" w:fill="FFFFFF"/>
            <w:noWrap/>
            <w:vAlign w:val="bottom"/>
            <w:hideMark/>
          </w:tcPr>
          <w:p w14:paraId="3DADDA38"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102.898 </w:t>
            </w:r>
          </w:p>
        </w:tc>
        <w:tc>
          <w:tcPr>
            <w:tcW w:w="1500" w:type="dxa"/>
            <w:tcBorders>
              <w:top w:val="nil"/>
              <w:left w:val="nil"/>
              <w:bottom w:val="nil"/>
              <w:right w:val="nil"/>
            </w:tcBorders>
            <w:shd w:val="clear" w:color="000000" w:fill="DCE6F1"/>
            <w:noWrap/>
            <w:vAlign w:val="bottom"/>
            <w:hideMark/>
          </w:tcPr>
          <w:p w14:paraId="51995DFA"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194.361 </w:t>
            </w:r>
          </w:p>
        </w:tc>
        <w:tc>
          <w:tcPr>
            <w:tcW w:w="1400" w:type="dxa"/>
            <w:tcBorders>
              <w:top w:val="nil"/>
              <w:left w:val="nil"/>
              <w:bottom w:val="nil"/>
              <w:right w:val="single" w:sz="8" w:space="0" w:color="auto"/>
            </w:tcBorders>
            <w:shd w:val="clear" w:color="000000" w:fill="FFFFFF"/>
            <w:noWrap/>
            <w:vAlign w:val="bottom"/>
            <w:hideMark/>
          </w:tcPr>
          <w:p w14:paraId="03B7232E"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91.463 </w:t>
            </w:r>
          </w:p>
        </w:tc>
      </w:tr>
      <w:tr w:rsidR="00C532A1" w:rsidRPr="00F52765" w14:paraId="5DA62D70" w14:textId="77777777" w:rsidTr="00D90A61">
        <w:trPr>
          <w:trHeight w:val="276"/>
          <w:jc w:val="center"/>
        </w:trPr>
        <w:tc>
          <w:tcPr>
            <w:tcW w:w="4243" w:type="dxa"/>
            <w:tcBorders>
              <w:top w:val="nil"/>
              <w:left w:val="single" w:sz="8" w:space="0" w:color="auto"/>
              <w:bottom w:val="nil"/>
              <w:right w:val="nil"/>
            </w:tcBorders>
            <w:shd w:val="clear" w:color="000000" w:fill="FFFFFF"/>
            <w:noWrap/>
            <w:vAlign w:val="bottom"/>
            <w:hideMark/>
          </w:tcPr>
          <w:p w14:paraId="158EFFAF"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Noleggio attrezzature ufficio/industriali </w:t>
            </w:r>
          </w:p>
        </w:tc>
        <w:tc>
          <w:tcPr>
            <w:tcW w:w="1660" w:type="dxa"/>
            <w:tcBorders>
              <w:top w:val="nil"/>
              <w:left w:val="nil"/>
              <w:bottom w:val="nil"/>
              <w:right w:val="nil"/>
            </w:tcBorders>
            <w:shd w:val="clear" w:color="000000" w:fill="FFFFFF"/>
            <w:noWrap/>
            <w:vAlign w:val="bottom"/>
            <w:hideMark/>
          </w:tcPr>
          <w:p w14:paraId="29F38DA7"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631.399 </w:t>
            </w:r>
          </w:p>
        </w:tc>
        <w:tc>
          <w:tcPr>
            <w:tcW w:w="1500" w:type="dxa"/>
            <w:tcBorders>
              <w:top w:val="nil"/>
              <w:left w:val="nil"/>
              <w:bottom w:val="nil"/>
              <w:right w:val="nil"/>
            </w:tcBorders>
            <w:shd w:val="clear" w:color="000000" w:fill="DCE6F1"/>
            <w:noWrap/>
            <w:vAlign w:val="bottom"/>
            <w:hideMark/>
          </w:tcPr>
          <w:p w14:paraId="7F8E1888"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1.470.663 </w:t>
            </w:r>
          </w:p>
        </w:tc>
        <w:tc>
          <w:tcPr>
            <w:tcW w:w="1400" w:type="dxa"/>
            <w:tcBorders>
              <w:top w:val="nil"/>
              <w:left w:val="nil"/>
              <w:bottom w:val="nil"/>
              <w:right w:val="single" w:sz="8" w:space="0" w:color="auto"/>
            </w:tcBorders>
            <w:shd w:val="clear" w:color="000000" w:fill="FFFFFF"/>
            <w:noWrap/>
            <w:vAlign w:val="bottom"/>
            <w:hideMark/>
          </w:tcPr>
          <w:p w14:paraId="09500395"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839.264 </w:t>
            </w:r>
          </w:p>
        </w:tc>
      </w:tr>
      <w:tr w:rsidR="00C532A1" w:rsidRPr="00F52765" w14:paraId="3611DE0D" w14:textId="77777777" w:rsidTr="00D90A61">
        <w:trPr>
          <w:trHeight w:val="276"/>
          <w:jc w:val="center"/>
        </w:trPr>
        <w:tc>
          <w:tcPr>
            <w:tcW w:w="4243" w:type="dxa"/>
            <w:tcBorders>
              <w:top w:val="nil"/>
              <w:left w:val="single" w:sz="8" w:space="0" w:color="auto"/>
              <w:bottom w:val="nil"/>
              <w:right w:val="nil"/>
            </w:tcBorders>
            <w:shd w:val="clear" w:color="000000" w:fill="FFFFFF"/>
            <w:noWrap/>
            <w:vAlign w:val="bottom"/>
            <w:hideMark/>
          </w:tcPr>
          <w:p w14:paraId="4B2A1860"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Costi per servitù e altri diritti </w:t>
            </w:r>
          </w:p>
        </w:tc>
        <w:tc>
          <w:tcPr>
            <w:tcW w:w="1660" w:type="dxa"/>
            <w:tcBorders>
              <w:top w:val="nil"/>
              <w:left w:val="nil"/>
              <w:bottom w:val="nil"/>
              <w:right w:val="nil"/>
            </w:tcBorders>
            <w:shd w:val="clear" w:color="000000" w:fill="FFFFFF"/>
            <w:noWrap/>
            <w:vAlign w:val="bottom"/>
            <w:hideMark/>
          </w:tcPr>
          <w:p w14:paraId="28F5E9ED"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93.586 </w:t>
            </w:r>
          </w:p>
        </w:tc>
        <w:tc>
          <w:tcPr>
            <w:tcW w:w="1500" w:type="dxa"/>
            <w:tcBorders>
              <w:top w:val="nil"/>
              <w:left w:val="nil"/>
              <w:bottom w:val="nil"/>
              <w:right w:val="nil"/>
            </w:tcBorders>
            <w:shd w:val="clear" w:color="000000" w:fill="DCE6F1"/>
            <w:noWrap/>
            <w:vAlign w:val="bottom"/>
            <w:hideMark/>
          </w:tcPr>
          <w:p w14:paraId="7D1BF4C6"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65.322 </w:t>
            </w:r>
          </w:p>
        </w:tc>
        <w:tc>
          <w:tcPr>
            <w:tcW w:w="1400" w:type="dxa"/>
            <w:tcBorders>
              <w:top w:val="nil"/>
              <w:left w:val="nil"/>
              <w:bottom w:val="nil"/>
              <w:right w:val="single" w:sz="8" w:space="0" w:color="auto"/>
            </w:tcBorders>
            <w:shd w:val="clear" w:color="000000" w:fill="FFFFFF"/>
            <w:noWrap/>
            <w:vAlign w:val="bottom"/>
            <w:hideMark/>
          </w:tcPr>
          <w:p w14:paraId="348A3B4E"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-28.265 </w:t>
            </w:r>
          </w:p>
        </w:tc>
      </w:tr>
      <w:tr w:rsidR="00C532A1" w:rsidRPr="00F52765" w14:paraId="07F81389" w14:textId="77777777" w:rsidTr="00D90A61">
        <w:trPr>
          <w:trHeight w:val="288"/>
          <w:jc w:val="center"/>
        </w:trPr>
        <w:tc>
          <w:tcPr>
            <w:tcW w:w="4243" w:type="dxa"/>
            <w:tcBorders>
              <w:top w:val="nil"/>
              <w:left w:val="single" w:sz="8" w:space="0" w:color="auto"/>
              <w:bottom w:val="single" w:sz="8" w:space="0" w:color="auto"/>
              <w:right w:val="nil"/>
            </w:tcBorders>
            <w:shd w:val="clear" w:color="000000" w:fill="1F497D"/>
            <w:vAlign w:val="center"/>
            <w:hideMark/>
          </w:tcPr>
          <w:p w14:paraId="668073D5" w14:textId="77777777" w:rsidR="00C532A1" w:rsidRPr="00F52765" w:rsidRDefault="00C532A1" w:rsidP="00D90A61">
            <w:pPr>
              <w:spacing w:after="0"/>
              <w:ind w:left="0"/>
              <w:rPr>
                <w:rFonts w:ascii="Calibri" w:hAnsi="Calibri" w:cs="Calibri"/>
                <w:b/>
                <w:bCs/>
                <w:i/>
                <w:iCs/>
                <w:color w:val="FFFFFF"/>
                <w:sz w:val="18"/>
                <w:szCs w:val="18"/>
              </w:rPr>
            </w:pPr>
            <w:r w:rsidRPr="00F52765">
              <w:rPr>
                <w:rFonts w:ascii="Calibri" w:hAnsi="Calibri" w:cs="Calibri"/>
                <w:b/>
                <w:bCs/>
                <w:i/>
                <w:iCs/>
                <w:color w:val="FFFFFF"/>
                <w:sz w:val="18"/>
                <w:szCs w:val="18"/>
              </w:rPr>
              <w:t xml:space="preserve"> Totale </w:t>
            </w:r>
          </w:p>
        </w:tc>
        <w:tc>
          <w:tcPr>
            <w:tcW w:w="1660" w:type="dxa"/>
            <w:tcBorders>
              <w:top w:val="nil"/>
              <w:left w:val="nil"/>
              <w:bottom w:val="single" w:sz="8" w:space="0" w:color="auto"/>
              <w:right w:val="nil"/>
            </w:tcBorders>
            <w:shd w:val="clear" w:color="000000" w:fill="1F497D"/>
            <w:vAlign w:val="center"/>
            <w:hideMark/>
          </w:tcPr>
          <w:p w14:paraId="68E8ADC9"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 xml:space="preserve">8.805.324 </w:t>
            </w:r>
          </w:p>
        </w:tc>
        <w:tc>
          <w:tcPr>
            <w:tcW w:w="1500" w:type="dxa"/>
            <w:tcBorders>
              <w:top w:val="nil"/>
              <w:left w:val="nil"/>
              <w:bottom w:val="single" w:sz="8" w:space="0" w:color="auto"/>
              <w:right w:val="nil"/>
            </w:tcBorders>
            <w:shd w:val="clear" w:color="000000" w:fill="1F497D"/>
            <w:vAlign w:val="center"/>
            <w:hideMark/>
          </w:tcPr>
          <w:p w14:paraId="415FD814"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 xml:space="preserve">9.366.092 </w:t>
            </w:r>
          </w:p>
        </w:tc>
        <w:tc>
          <w:tcPr>
            <w:tcW w:w="1400" w:type="dxa"/>
            <w:tcBorders>
              <w:top w:val="nil"/>
              <w:left w:val="nil"/>
              <w:bottom w:val="single" w:sz="8" w:space="0" w:color="auto"/>
              <w:right w:val="nil"/>
            </w:tcBorders>
            <w:shd w:val="clear" w:color="000000" w:fill="1F497D"/>
            <w:vAlign w:val="center"/>
            <w:hideMark/>
          </w:tcPr>
          <w:p w14:paraId="14F14BDD"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 xml:space="preserve">560.768 </w:t>
            </w:r>
          </w:p>
        </w:tc>
      </w:tr>
    </w:tbl>
    <w:p w14:paraId="531235BA" w14:textId="77777777" w:rsidR="00C532A1" w:rsidRPr="00F52765" w:rsidRDefault="00C532A1" w:rsidP="00C532A1">
      <w:pPr>
        <w:spacing w:afterAutospacing="1" w:line="276" w:lineRule="auto"/>
        <w:jc w:val="both"/>
        <w:rPr>
          <w:rFonts w:asciiTheme="minorHAnsi" w:hAnsiTheme="minorHAnsi" w:cstheme="minorHAnsi"/>
        </w:rPr>
      </w:pPr>
    </w:p>
    <w:p w14:paraId="7CA3FAEE" w14:textId="77777777" w:rsidR="00C532A1" w:rsidRPr="00F52765" w:rsidRDefault="00C532A1" w:rsidP="00A50B63">
      <w:pPr>
        <w:spacing w:after="0" w:line="276" w:lineRule="auto"/>
        <w:ind w:left="0"/>
        <w:jc w:val="both"/>
        <w:rPr>
          <w:rFonts w:asciiTheme="minorHAnsi" w:hAnsiTheme="minorHAnsi" w:cstheme="minorHAnsi"/>
        </w:rPr>
      </w:pPr>
      <w:r w:rsidRPr="00F52765">
        <w:rPr>
          <w:rFonts w:asciiTheme="minorHAnsi" w:hAnsiTheme="minorHAnsi" w:cstheme="minorHAnsi"/>
        </w:rPr>
        <w:t xml:space="preserve">Tra i costi per godimento beni di terzi sono comprese le spese di funzionamento EIC per 2.416 mila euro, che risultano </w:t>
      </w:r>
      <w:proofErr w:type="gramStart"/>
      <w:r w:rsidRPr="00F52765">
        <w:rPr>
          <w:rFonts w:asciiTheme="minorHAnsi" w:hAnsiTheme="minorHAnsi" w:cstheme="minorHAnsi"/>
        </w:rPr>
        <w:t>diminuite ,</w:t>
      </w:r>
      <w:proofErr w:type="gramEnd"/>
      <w:r w:rsidRPr="00F52765">
        <w:rPr>
          <w:rFonts w:asciiTheme="minorHAnsi" w:hAnsiTheme="minorHAnsi" w:cstheme="minorHAnsi"/>
        </w:rPr>
        <w:t xml:space="preserve"> rispetto al 2021, di 24 mila euro. </w:t>
      </w:r>
    </w:p>
    <w:p w14:paraId="39DE7EE9" w14:textId="77777777" w:rsidR="00C532A1" w:rsidRPr="00F52765" w:rsidRDefault="00C532A1" w:rsidP="00A50B63">
      <w:pPr>
        <w:spacing w:after="0" w:line="276" w:lineRule="auto"/>
        <w:ind w:left="0"/>
        <w:jc w:val="both"/>
        <w:rPr>
          <w:rFonts w:asciiTheme="minorHAnsi" w:hAnsiTheme="minorHAnsi" w:cstheme="minorHAnsi"/>
        </w:rPr>
      </w:pPr>
      <w:r w:rsidRPr="00F52765">
        <w:rPr>
          <w:rFonts w:asciiTheme="minorHAnsi" w:hAnsiTheme="minorHAnsi" w:cstheme="minorHAnsi"/>
        </w:rPr>
        <w:t>I mutui SII si riferiscono alle rate da rimborsare ai Comuni, accertate dal Commissario Straordinario dell’Ente d’Ambito, che hanno contratto finanziamenti finalizzati alla realizzazione delle opere del SII. L’importo di 1.905 mila euro si riferisce alle rate di competenza del 2022 e risulta diminuito rispetto al precedente esercizio per 213 mila euro.</w:t>
      </w:r>
    </w:p>
    <w:p w14:paraId="368794AD" w14:textId="77777777" w:rsidR="00A50B63" w:rsidRDefault="00C532A1" w:rsidP="00A50B63">
      <w:pPr>
        <w:spacing w:after="0" w:line="276" w:lineRule="auto"/>
        <w:ind w:left="0"/>
        <w:jc w:val="both"/>
        <w:rPr>
          <w:rFonts w:asciiTheme="minorHAnsi" w:hAnsiTheme="minorHAnsi" w:cstheme="minorHAnsi"/>
        </w:rPr>
      </w:pPr>
      <w:r w:rsidRPr="00F52765">
        <w:rPr>
          <w:rFonts w:asciiTheme="minorHAnsi" w:hAnsiTheme="minorHAnsi" w:cstheme="minorHAnsi"/>
        </w:rPr>
        <w:t>I costi per canoni di utilizzo del software sono pari a 1.205 mila euro e diminuiscono, rispetto al 2021, di 71 mila euro.</w:t>
      </w:r>
    </w:p>
    <w:p w14:paraId="48A738F1" w14:textId="1181AAF1" w:rsidR="00C532A1" w:rsidRPr="00F52765" w:rsidRDefault="00C532A1" w:rsidP="00A50B63">
      <w:pPr>
        <w:spacing w:after="0" w:line="276" w:lineRule="auto"/>
        <w:ind w:left="0"/>
        <w:jc w:val="both"/>
        <w:rPr>
          <w:rFonts w:asciiTheme="minorHAnsi" w:hAnsiTheme="minorHAnsi" w:cstheme="minorHAnsi"/>
        </w:rPr>
      </w:pPr>
      <w:r w:rsidRPr="00F52765">
        <w:rPr>
          <w:rFonts w:asciiTheme="minorHAnsi" w:hAnsiTheme="minorHAnsi" w:cstheme="minorHAnsi"/>
        </w:rPr>
        <w:t>I noleggi degli automezzi, pari a 1.769 mila euro, diminuiscono di 30 mila euro.</w:t>
      </w:r>
    </w:p>
    <w:p w14:paraId="52404AE5" w14:textId="77777777" w:rsidR="00C532A1" w:rsidRPr="00F52765" w:rsidRDefault="00C532A1" w:rsidP="00A50B63">
      <w:pPr>
        <w:spacing w:after="0" w:line="276" w:lineRule="auto"/>
        <w:ind w:left="0"/>
        <w:jc w:val="both"/>
        <w:rPr>
          <w:rFonts w:asciiTheme="minorHAnsi" w:hAnsiTheme="minorHAnsi" w:cstheme="minorHAnsi"/>
        </w:rPr>
      </w:pPr>
      <w:r w:rsidRPr="00F52765">
        <w:rPr>
          <w:rFonts w:asciiTheme="minorHAnsi" w:hAnsiTheme="minorHAnsi" w:cstheme="minorHAnsi"/>
        </w:rPr>
        <w:t xml:space="preserve">Aumentano i costi per noleggio attrezzature, rispetto al 2021, di 839 mila euro. </w:t>
      </w:r>
    </w:p>
    <w:p w14:paraId="078608C3" w14:textId="77777777" w:rsidR="00C532A1" w:rsidRPr="00F52765" w:rsidRDefault="00C532A1" w:rsidP="00A50B63">
      <w:pPr>
        <w:spacing w:afterAutospacing="1" w:line="276" w:lineRule="auto"/>
        <w:ind w:left="0"/>
        <w:jc w:val="both"/>
        <w:rPr>
          <w:rFonts w:asciiTheme="minorHAnsi" w:hAnsiTheme="minorHAnsi" w:cstheme="minorHAnsi"/>
        </w:rPr>
      </w:pPr>
      <w:r w:rsidRPr="00F52765">
        <w:rPr>
          <w:rFonts w:asciiTheme="minorHAnsi" w:hAnsiTheme="minorHAnsi" w:cstheme="minorHAnsi"/>
        </w:rPr>
        <w:t xml:space="preserve">La Società non ha in essere contratti di leasing che possano essere considerati “leasing finanziari” e pertanto non viene riportato il prospetto ai sensi del comma 1 punto 22 dell’art. 2427 del </w:t>
      </w:r>
      <w:proofErr w:type="gramStart"/>
      <w:r w:rsidRPr="00F52765">
        <w:rPr>
          <w:rFonts w:asciiTheme="minorHAnsi" w:hAnsiTheme="minorHAnsi" w:cstheme="minorHAnsi"/>
        </w:rPr>
        <w:t>c.c..</w:t>
      </w:r>
      <w:proofErr w:type="gramEnd"/>
    </w:p>
    <w:p w14:paraId="3530349D" w14:textId="77777777" w:rsidR="00A50B63" w:rsidRDefault="00A50B63" w:rsidP="00A50B63">
      <w:pPr>
        <w:spacing w:line="276" w:lineRule="auto"/>
        <w:ind w:left="0"/>
        <w:jc w:val="both"/>
        <w:rPr>
          <w:rFonts w:asciiTheme="minorHAnsi" w:hAnsiTheme="minorHAnsi" w:cstheme="minorHAnsi"/>
          <w:b/>
        </w:rPr>
      </w:pPr>
    </w:p>
    <w:p w14:paraId="3C0AE4F3" w14:textId="2BE617EA" w:rsidR="00C532A1" w:rsidRPr="00F52765" w:rsidRDefault="00C532A1" w:rsidP="00A50B63">
      <w:pPr>
        <w:spacing w:line="276" w:lineRule="auto"/>
        <w:ind w:left="0"/>
        <w:jc w:val="both"/>
        <w:rPr>
          <w:rFonts w:asciiTheme="minorHAnsi" w:hAnsiTheme="minorHAnsi" w:cstheme="minorHAnsi"/>
          <w:b/>
        </w:rPr>
      </w:pPr>
      <w:r w:rsidRPr="00F52765">
        <w:rPr>
          <w:rFonts w:asciiTheme="minorHAnsi" w:hAnsiTheme="minorHAnsi" w:cstheme="minorHAnsi"/>
          <w:b/>
        </w:rPr>
        <w:lastRenderedPageBreak/>
        <w:t>Costi per il Personale</w:t>
      </w:r>
    </w:p>
    <w:p w14:paraId="08FE1C64" w14:textId="77777777" w:rsidR="00C532A1" w:rsidRPr="00F52765" w:rsidRDefault="00C532A1" w:rsidP="00A50B63">
      <w:pPr>
        <w:spacing w:afterAutospacing="1" w:line="276" w:lineRule="auto"/>
        <w:ind w:left="0"/>
        <w:jc w:val="both"/>
        <w:rPr>
          <w:rFonts w:asciiTheme="minorHAnsi" w:hAnsiTheme="minorHAnsi" w:cstheme="minorHAnsi"/>
        </w:rPr>
      </w:pPr>
      <w:r w:rsidRPr="00F52765">
        <w:rPr>
          <w:rFonts w:asciiTheme="minorHAnsi" w:hAnsiTheme="minorHAnsi" w:cstheme="minorHAnsi"/>
        </w:rPr>
        <w:t>La voce comprende l'intera spesa per il personale dipendente, complessivamente pari a 52.531 mila euro</w:t>
      </w:r>
      <w:r w:rsidRPr="00F52765">
        <w:rPr>
          <w:rFonts w:asciiTheme="minorHAnsi" w:hAnsiTheme="minorHAnsi" w:cstheme="minorHAnsi"/>
          <w:color w:val="000000"/>
        </w:rPr>
        <w:t xml:space="preserve"> </w:t>
      </w:r>
      <w:r w:rsidRPr="00F52765">
        <w:rPr>
          <w:rFonts w:asciiTheme="minorHAnsi" w:hAnsiTheme="minorHAnsi" w:cstheme="minorHAnsi"/>
        </w:rPr>
        <w:t>ivi compresi i costi delle ferie non godute e accantonamenti di legge e contratti collettivi.</w:t>
      </w:r>
    </w:p>
    <w:p w14:paraId="1793E134" w14:textId="77777777" w:rsidR="00C532A1" w:rsidRPr="00F52765" w:rsidRDefault="00C532A1" w:rsidP="00A50B63">
      <w:pPr>
        <w:spacing w:afterAutospacing="1" w:line="276" w:lineRule="auto"/>
        <w:ind w:left="0"/>
        <w:jc w:val="both"/>
        <w:rPr>
          <w:rFonts w:asciiTheme="minorHAnsi" w:hAnsiTheme="minorHAnsi" w:cstheme="minorHAnsi"/>
        </w:rPr>
      </w:pPr>
      <w:r w:rsidRPr="00F52765">
        <w:rPr>
          <w:rFonts w:asciiTheme="minorHAnsi" w:hAnsiTheme="minorHAnsi" w:cstheme="minorHAnsi"/>
        </w:rPr>
        <w:t>Il costo complessivo per il personale risulta diminuito, rispetto al 2021, di 241 mila euro.</w:t>
      </w:r>
      <w:r w:rsidRPr="00F52765">
        <w:rPr>
          <w:rFonts w:asciiTheme="minorHAnsi" w:eastAsia="Calibri" w:hAnsiTheme="minorHAnsi" w:cstheme="minorHAnsi"/>
          <w:lang w:eastAsia="en-US"/>
        </w:rPr>
        <w:t xml:space="preserve"> </w:t>
      </w:r>
    </w:p>
    <w:p w14:paraId="100A053A" w14:textId="03F624FF" w:rsidR="00C532A1" w:rsidRPr="00F52765" w:rsidRDefault="00C532A1" w:rsidP="00A50B63">
      <w:pPr>
        <w:spacing w:afterAutospacing="1" w:line="276" w:lineRule="auto"/>
        <w:ind w:left="0"/>
        <w:jc w:val="both"/>
        <w:rPr>
          <w:rFonts w:asciiTheme="minorHAnsi" w:hAnsiTheme="minorHAnsi" w:cstheme="minorHAnsi"/>
        </w:rPr>
      </w:pPr>
      <w:r w:rsidRPr="00F52765">
        <w:rPr>
          <w:rFonts w:asciiTheme="minorHAnsi" w:hAnsiTheme="minorHAnsi" w:cstheme="minorHAnsi"/>
        </w:rPr>
        <w:t>La spesa per il personale è rappresentata al lordo dei costi capitalizzati, per 10.836 mila euro, relativi ad attività resa dal personale interno finalizzata alla realizzazione/implementazione di infrastrutture destinate alla gestione del servizio idrico integrato ed in parte allo sviluppo di software.</w:t>
      </w:r>
      <w:r w:rsidR="00A50B63">
        <w:rPr>
          <w:rFonts w:asciiTheme="minorHAnsi" w:hAnsiTheme="minorHAnsi" w:cstheme="minorHAnsi"/>
        </w:rPr>
        <w:t xml:space="preserve">  </w:t>
      </w:r>
      <w:r w:rsidRPr="00F52765">
        <w:rPr>
          <w:rFonts w:asciiTheme="minorHAnsi" w:hAnsiTheme="minorHAnsi" w:cstheme="minorHAnsi"/>
        </w:rPr>
        <w:t>Il contratto nazionale di lavoro applicato è quello del settore gas/acqua.</w:t>
      </w:r>
    </w:p>
    <w:tbl>
      <w:tblPr>
        <w:tblW w:w="9046" w:type="dxa"/>
        <w:jc w:val="center"/>
        <w:tblCellMar>
          <w:left w:w="70" w:type="dxa"/>
          <w:right w:w="70" w:type="dxa"/>
        </w:tblCellMar>
        <w:tblLook w:val="04A0" w:firstRow="1" w:lastRow="0" w:firstColumn="1" w:lastColumn="0" w:noHBand="0" w:noVBand="1"/>
      </w:tblPr>
      <w:tblGrid>
        <w:gridCol w:w="2267"/>
        <w:gridCol w:w="1881"/>
        <w:gridCol w:w="2484"/>
        <w:gridCol w:w="2414"/>
      </w:tblGrid>
      <w:tr w:rsidR="00C532A1" w:rsidRPr="00F52765" w14:paraId="57708BFA" w14:textId="77777777" w:rsidTr="00A50B63">
        <w:trPr>
          <w:trHeight w:val="350"/>
          <w:jc w:val="center"/>
        </w:trPr>
        <w:tc>
          <w:tcPr>
            <w:tcW w:w="9046" w:type="dxa"/>
            <w:gridSpan w:val="4"/>
            <w:tcBorders>
              <w:top w:val="single" w:sz="8" w:space="0" w:color="auto"/>
              <w:left w:val="single" w:sz="8" w:space="0" w:color="auto"/>
              <w:bottom w:val="single" w:sz="8" w:space="0" w:color="auto"/>
              <w:right w:val="single" w:sz="8" w:space="0" w:color="000000"/>
            </w:tcBorders>
            <w:shd w:val="clear" w:color="000000" w:fill="1F497D"/>
            <w:noWrap/>
            <w:vAlign w:val="bottom"/>
            <w:hideMark/>
          </w:tcPr>
          <w:p w14:paraId="6B773671" w14:textId="77777777" w:rsidR="00C532A1" w:rsidRPr="00F52765" w:rsidRDefault="00C532A1" w:rsidP="00D90A61">
            <w:pPr>
              <w:spacing w:after="0"/>
              <w:ind w:left="0"/>
              <w:jc w:val="center"/>
              <w:rPr>
                <w:rFonts w:ascii="Calibri" w:hAnsi="Calibri" w:cs="Calibri"/>
                <w:color w:val="FFFFFF"/>
                <w:sz w:val="18"/>
                <w:szCs w:val="18"/>
              </w:rPr>
            </w:pPr>
            <w:r w:rsidRPr="00F52765">
              <w:rPr>
                <w:rFonts w:ascii="Calibri" w:hAnsi="Calibri" w:cs="Calibri"/>
                <w:color w:val="FFFFFF"/>
                <w:sz w:val="18"/>
                <w:szCs w:val="18"/>
              </w:rPr>
              <w:t xml:space="preserve">Dettaglio Costi del Personale </w:t>
            </w:r>
          </w:p>
        </w:tc>
      </w:tr>
      <w:tr w:rsidR="00C532A1" w:rsidRPr="00F52765" w14:paraId="39F29361" w14:textId="77777777" w:rsidTr="00A50B63">
        <w:trPr>
          <w:trHeight w:val="298"/>
          <w:jc w:val="center"/>
        </w:trPr>
        <w:tc>
          <w:tcPr>
            <w:tcW w:w="2267" w:type="dxa"/>
            <w:tcBorders>
              <w:top w:val="nil"/>
              <w:left w:val="nil"/>
              <w:bottom w:val="nil"/>
              <w:right w:val="nil"/>
            </w:tcBorders>
            <w:shd w:val="clear" w:color="000000" w:fill="95B3D7"/>
            <w:hideMark/>
          </w:tcPr>
          <w:p w14:paraId="13B6EAA3"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 xml:space="preserve"> Descrizione </w:t>
            </w:r>
          </w:p>
        </w:tc>
        <w:tc>
          <w:tcPr>
            <w:tcW w:w="1881" w:type="dxa"/>
            <w:tcBorders>
              <w:top w:val="nil"/>
              <w:left w:val="nil"/>
              <w:bottom w:val="nil"/>
              <w:right w:val="nil"/>
            </w:tcBorders>
            <w:shd w:val="clear" w:color="000000" w:fill="95B3D7"/>
            <w:hideMark/>
          </w:tcPr>
          <w:p w14:paraId="6B542982"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31/12/2021</w:t>
            </w:r>
          </w:p>
        </w:tc>
        <w:tc>
          <w:tcPr>
            <w:tcW w:w="2484" w:type="dxa"/>
            <w:tcBorders>
              <w:top w:val="nil"/>
              <w:left w:val="nil"/>
              <w:bottom w:val="nil"/>
              <w:right w:val="nil"/>
            </w:tcBorders>
            <w:shd w:val="clear" w:color="000000" w:fill="95B3D7"/>
            <w:hideMark/>
          </w:tcPr>
          <w:p w14:paraId="16C94635"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31/12/2022</w:t>
            </w:r>
          </w:p>
        </w:tc>
        <w:tc>
          <w:tcPr>
            <w:tcW w:w="2413" w:type="dxa"/>
            <w:tcBorders>
              <w:top w:val="nil"/>
              <w:left w:val="nil"/>
              <w:bottom w:val="nil"/>
              <w:right w:val="nil"/>
            </w:tcBorders>
            <w:shd w:val="clear" w:color="000000" w:fill="95B3D7"/>
            <w:hideMark/>
          </w:tcPr>
          <w:p w14:paraId="42971AF9"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 xml:space="preserve"> Variazioni </w:t>
            </w:r>
          </w:p>
        </w:tc>
      </w:tr>
      <w:tr w:rsidR="00C532A1" w:rsidRPr="00F52765" w14:paraId="0DDD5D80" w14:textId="77777777" w:rsidTr="00A50B63">
        <w:trPr>
          <w:trHeight w:val="298"/>
          <w:jc w:val="center"/>
        </w:trPr>
        <w:tc>
          <w:tcPr>
            <w:tcW w:w="2267" w:type="dxa"/>
            <w:tcBorders>
              <w:top w:val="nil"/>
              <w:left w:val="nil"/>
              <w:bottom w:val="nil"/>
              <w:right w:val="nil"/>
            </w:tcBorders>
            <w:shd w:val="clear" w:color="000000" w:fill="FFFFFF"/>
            <w:noWrap/>
            <w:vAlign w:val="bottom"/>
            <w:hideMark/>
          </w:tcPr>
          <w:p w14:paraId="2A0CD0AC"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Salari e stipendi </w:t>
            </w:r>
          </w:p>
        </w:tc>
        <w:tc>
          <w:tcPr>
            <w:tcW w:w="1881" w:type="dxa"/>
            <w:tcBorders>
              <w:top w:val="nil"/>
              <w:left w:val="nil"/>
              <w:bottom w:val="nil"/>
              <w:right w:val="nil"/>
            </w:tcBorders>
            <w:shd w:val="clear" w:color="000000" w:fill="FFFFFF"/>
            <w:noWrap/>
            <w:vAlign w:val="bottom"/>
            <w:hideMark/>
          </w:tcPr>
          <w:p w14:paraId="48AE278E"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37.875.226 </w:t>
            </w:r>
          </w:p>
        </w:tc>
        <w:tc>
          <w:tcPr>
            <w:tcW w:w="2484" w:type="dxa"/>
            <w:tcBorders>
              <w:top w:val="nil"/>
              <w:left w:val="nil"/>
              <w:bottom w:val="nil"/>
              <w:right w:val="nil"/>
            </w:tcBorders>
            <w:shd w:val="clear" w:color="000000" w:fill="DCE6F1"/>
            <w:noWrap/>
            <w:vAlign w:val="bottom"/>
            <w:hideMark/>
          </w:tcPr>
          <w:p w14:paraId="5C3060F4"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37.896.690 </w:t>
            </w:r>
          </w:p>
        </w:tc>
        <w:tc>
          <w:tcPr>
            <w:tcW w:w="2413" w:type="dxa"/>
            <w:tcBorders>
              <w:top w:val="nil"/>
              <w:left w:val="nil"/>
              <w:bottom w:val="nil"/>
              <w:right w:val="nil"/>
            </w:tcBorders>
            <w:shd w:val="clear" w:color="000000" w:fill="FFFFFF"/>
            <w:noWrap/>
            <w:vAlign w:val="bottom"/>
            <w:hideMark/>
          </w:tcPr>
          <w:p w14:paraId="47045FD6"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21.464 </w:t>
            </w:r>
          </w:p>
        </w:tc>
      </w:tr>
      <w:tr w:rsidR="00C532A1" w:rsidRPr="00F52765" w14:paraId="55EB1172" w14:textId="77777777" w:rsidTr="00A50B63">
        <w:trPr>
          <w:trHeight w:val="298"/>
          <w:jc w:val="center"/>
        </w:trPr>
        <w:tc>
          <w:tcPr>
            <w:tcW w:w="2267" w:type="dxa"/>
            <w:tcBorders>
              <w:top w:val="nil"/>
              <w:left w:val="nil"/>
              <w:bottom w:val="nil"/>
              <w:right w:val="nil"/>
            </w:tcBorders>
            <w:shd w:val="clear" w:color="000000" w:fill="FFFFFF"/>
            <w:noWrap/>
            <w:vAlign w:val="bottom"/>
            <w:hideMark/>
          </w:tcPr>
          <w:p w14:paraId="0058B94B"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Oneri sociali </w:t>
            </w:r>
          </w:p>
        </w:tc>
        <w:tc>
          <w:tcPr>
            <w:tcW w:w="1881" w:type="dxa"/>
            <w:tcBorders>
              <w:top w:val="nil"/>
              <w:left w:val="nil"/>
              <w:bottom w:val="nil"/>
              <w:right w:val="nil"/>
            </w:tcBorders>
            <w:shd w:val="clear" w:color="000000" w:fill="FFFFFF"/>
            <w:noWrap/>
            <w:vAlign w:val="bottom"/>
            <w:hideMark/>
          </w:tcPr>
          <w:p w14:paraId="66C911CA"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12.528.851 </w:t>
            </w:r>
          </w:p>
        </w:tc>
        <w:tc>
          <w:tcPr>
            <w:tcW w:w="2484" w:type="dxa"/>
            <w:tcBorders>
              <w:top w:val="nil"/>
              <w:left w:val="nil"/>
              <w:bottom w:val="nil"/>
              <w:right w:val="nil"/>
            </w:tcBorders>
            <w:shd w:val="clear" w:color="000000" w:fill="DCE6F1"/>
            <w:noWrap/>
            <w:vAlign w:val="bottom"/>
            <w:hideMark/>
          </w:tcPr>
          <w:p w14:paraId="4ABC5E48"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12.004.423 </w:t>
            </w:r>
          </w:p>
        </w:tc>
        <w:tc>
          <w:tcPr>
            <w:tcW w:w="2413" w:type="dxa"/>
            <w:tcBorders>
              <w:top w:val="nil"/>
              <w:left w:val="nil"/>
              <w:bottom w:val="nil"/>
              <w:right w:val="nil"/>
            </w:tcBorders>
            <w:shd w:val="clear" w:color="000000" w:fill="FFFFFF"/>
            <w:noWrap/>
            <w:vAlign w:val="bottom"/>
            <w:hideMark/>
          </w:tcPr>
          <w:p w14:paraId="3779C799"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-524.428 </w:t>
            </w:r>
          </w:p>
        </w:tc>
      </w:tr>
      <w:tr w:rsidR="00C532A1" w:rsidRPr="00F52765" w14:paraId="4DB9ED34" w14:textId="77777777" w:rsidTr="00A50B63">
        <w:trPr>
          <w:trHeight w:val="298"/>
          <w:jc w:val="center"/>
        </w:trPr>
        <w:tc>
          <w:tcPr>
            <w:tcW w:w="2267" w:type="dxa"/>
            <w:tcBorders>
              <w:top w:val="nil"/>
              <w:left w:val="nil"/>
              <w:bottom w:val="nil"/>
              <w:right w:val="nil"/>
            </w:tcBorders>
            <w:shd w:val="clear" w:color="000000" w:fill="FFFFFF"/>
            <w:noWrap/>
            <w:vAlign w:val="bottom"/>
            <w:hideMark/>
          </w:tcPr>
          <w:p w14:paraId="36092C97"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T.F.R. </w:t>
            </w:r>
          </w:p>
        </w:tc>
        <w:tc>
          <w:tcPr>
            <w:tcW w:w="1881" w:type="dxa"/>
            <w:tcBorders>
              <w:top w:val="nil"/>
              <w:left w:val="nil"/>
              <w:bottom w:val="nil"/>
              <w:right w:val="nil"/>
            </w:tcBorders>
            <w:shd w:val="clear" w:color="000000" w:fill="FFFFFF"/>
            <w:noWrap/>
            <w:vAlign w:val="bottom"/>
            <w:hideMark/>
          </w:tcPr>
          <w:p w14:paraId="19005F18"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2.271.080 </w:t>
            </w:r>
          </w:p>
        </w:tc>
        <w:tc>
          <w:tcPr>
            <w:tcW w:w="2484" w:type="dxa"/>
            <w:tcBorders>
              <w:top w:val="nil"/>
              <w:left w:val="nil"/>
              <w:bottom w:val="nil"/>
              <w:right w:val="nil"/>
            </w:tcBorders>
            <w:shd w:val="clear" w:color="000000" w:fill="DCE6F1"/>
            <w:noWrap/>
            <w:vAlign w:val="bottom"/>
            <w:hideMark/>
          </w:tcPr>
          <w:p w14:paraId="3E4CE513"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2.462.494 </w:t>
            </w:r>
          </w:p>
        </w:tc>
        <w:tc>
          <w:tcPr>
            <w:tcW w:w="2413" w:type="dxa"/>
            <w:tcBorders>
              <w:top w:val="nil"/>
              <w:left w:val="nil"/>
              <w:bottom w:val="nil"/>
              <w:right w:val="nil"/>
            </w:tcBorders>
            <w:shd w:val="clear" w:color="000000" w:fill="FFFFFF"/>
            <w:noWrap/>
            <w:vAlign w:val="bottom"/>
            <w:hideMark/>
          </w:tcPr>
          <w:p w14:paraId="26FCDD13"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191.414 </w:t>
            </w:r>
          </w:p>
        </w:tc>
      </w:tr>
      <w:tr w:rsidR="00C532A1" w:rsidRPr="00F52765" w14:paraId="515541F2" w14:textId="77777777" w:rsidTr="00A50B63">
        <w:trPr>
          <w:trHeight w:val="298"/>
          <w:jc w:val="center"/>
        </w:trPr>
        <w:tc>
          <w:tcPr>
            <w:tcW w:w="2267" w:type="dxa"/>
            <w:tcBorders>
              <w:top w:val="nil"/>
              <w:left w:val="nil"/>
              <w:bottom w:val="nil"/>
              <w:right w:val="nil"/>
            </w:tcBorders>
            <w:shd w:val="clear" w:color="000000" w:fill="FFFFFF"/>
            <w:noWrap/>
            <w:vAlign w:val="bottom"/>
            <w:hideMark/>
          </w:tcPr>
          <w:p w14:paraId="70CDD2C8"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Altri costi </w:t>
            </w:r>
          </w:p>
        </w:tc>
        <w:tc>
          <w:tcPr>
            <w:tcW w:w="1881" w:type="dxa"/>
            <w:tcBorders>
              <w:top w:val="nil"/>
              <w:left w:val="nil"/>
              <w:bottom w:val="nil"/>
              <w:right w:val="nil"/>
            </w:tcBorders>
            <w:shd w:val="clear" w:color="000000" w:fill="FFFFFF"/>
            <w:noWrap/>
            <w:vAlign w:val="bottom"/>
            <w:hideMark/>
          </w:tcPr>
          <w:p w14:paraId="231C3C44"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97.649 </w:t>
            </w:r>
          </w:p>
        </w:tc>
        <w:tc>
          <w:tcPr>
            <w:tcW w:w="2484" w:type="dxa"/>
            <w:tcBorders>
              <w:top w:val="nil"/>
              <w:left w:val="nil"/>
              <w:bottom w:val="nil"/>
              <w:right w:val="nil"/>
            </w:tcBorders>
            <w:shd w:val="clear" w:color="000000" w:fill="DCE6F1"/>
            <w:noWrap/>
            <w:vAlign w:val="bottom"/>
            <w:hideMark/>
          </w:tcPr>
          <w:p w14:paraId="0D40CF0E"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167.860 </w:t>
            </w:r>
          </w:p>
        </w:tc>
        <w:tc>
          <w:tcPr>
            <w:tcW w:w="2413" w:type="dxa"/>
            <w:tcBorders>
              <w:top w:val="nil"/>
              <w:left w:val="nil"/>
              <w:bottom w:val="nil"/>
              <w:right w:val="nil"/>
            </w:tcBorders>
            <w:shd w:val="clear" w:color="000000" w:fill="FFFFFF"/>
            <w:noWrap/>
            <w:vAlign w:val="bottom"/>
            <w:hideMark/>
          </w:tcPr>
          <w:p w14:paraId="0A53F11B"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70.210 </w:t>
            </w:r>
          </w:p>
        </w:tc>
      </w:tr>
      <w:tr w:rsidR="00C532A1" w:rsidRPr="00F52765" w14:paraId="28D71F80" w14:textId="77777777" w:rsidTr="00A50B63">
        <w:trPr>
          <w:trHeight w:val="298"/>
          <w:jc w:val="center"/>
        </w:trPr>
        <w:tc>
          <w:tcPr>
            <w:tcW w:w="2267" w:type="dxa"/>
            <w:tcBorders>
              <w:top w:val="nil"/>
              <w:left w:val="nil"/>
              <w:bottom w:val="nil"/>
              <w:right w:val="nil"/>
            </w:tcBorders>
            <w:shd w:val="clear" w:color="000000" w:fill="1F497D"/>
            <w:vAlign w:val="center"/>
            <w:hideMark/>
          </w:tcPr>
          <w:p w14:paraId="4ECFB00A" w14:textId="77777777" w:rsidR="00C532A1" w:rsidRPr="00F52765" w:rsidRDefault="00C532A1" w:rsidP="00D90A61">
            <w:pPr>
              <w:spacing w:after="0"/>
              <w:ind w:left="0"/>
              <w:rPr>
                <w:rFonts w:ascii="Calibri" w:hAnsi="Calibri" w:cs="Calibri"/>
                <w:b/>
                <w:bCs/>
                <w:i/>
                <w:iCs/>
                <w:color w:val="FFFFFF"/>
                <w:sz w:val="18"/>
                <w:szCs w:val="18"/>
              </w:rPr>
            </w:pPr>
            <w:r w:rsidRPr="00F52765">
              <w:rPr>
                <w:rFonts w:ascii="Calibri" w:hAnsi="Calibri" w:cs="Calibri"/>
                <w:b/>
                <w:bCs/>
                <w:i/>
                <w:iCs/>
                <w:color w:val="FFFFFF"/>
                <w:sz w:val="18"/>
                <w:szCs w:val="18"/>
              </w:rPr>
              <w:t xml:space="preserve"> Totali </w:t>
            </w:r>
          </w:p>
        </w:tc>
        <w:tc>
          <w:tcPr>
            <w:tcW w:w="1881" w:type="dxa"/>
            <w:tcBorders>
              <w:top w:val="nil"/>
              <w:left w:val="nil"/>
              <w:bottom w:val="nil"/>
              <w:right w:val="nil"/>
            </w:tcBorders>
            <w:shd w:val="clear" w:color="000000" w:fill="1F497D"/>
            <w:vAlign w:val="center"/>
            <w:hideMark/>
          </w:tcPr>
          <w:p w14:paraId="10A14248"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 xml:space="preserve">52.772.806 </w:t>
            </w:r>
          </w:p>
        </w:tc>
        <w:tc>
          <w:tcPr>
            <w:tcW w:w="2484" w:type="dxa"/>
            <w:tcBorders>
              <w:top w:val="nil"/>
              <w:left w:val="nil"/>
              <w:bottom w:val="nil"/>
              <w:right w:val="nil"/>
            </w:tcBorders>
            <w:shd w:val="clear" w:color="000000" w:fill="1F497D"/>
            <w:vAlign w:val="center"/>
            <w:hideMark/>
          </w:tcPr>
          <w:p w14:paraId="1578850C"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 xml:space="preserve">52.531.468 </w:t>
            </w:r>
          </w:p>
        </w:tc>
        <w:tc>
          <w:tcPr>
            <w:tcW w:w="2413" w:type="dxa"/>
            <w:tcBorders>
              <w:top w:val="nil"/>
              <w:left w:val="nil"/>
              <w:bottom w:val="nil"/>
              <w:right w:val="nil"/>
            </w:tcBorders>
            <w:shd w:val="clear" w:color="000000" w:fill="1F497D"/>
            <w:vAlign w:val="center"/>
            <w:hideMark/>
          </w:tcPr>
          <w:p w14:paraId="4B94DC60"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 xml:space="preserve">-241.339 </w:t>
            </w:r>
          </w:p>
        </w:tc>
      </w:tr>
    </w:tbl>
    <w:p w14:paraId="5FE0360F" w14:textId="77777777" w:rsidR="00C532A1" w:rsidRPr="00F52765" w:rsidRDefault="00C532A1" w:rsidP="00C532A1">
      <w:pPr>
        <w:widowControl w:val="0"/>
        <w:spacing w:afterAutospacing="1" w:line="276" w:lineRule="auto"/>
        <w:ind w:right="1"/>
        <w:jc w:val="both"/>
        <w:rPr>
          <w:rFonts w:asciiTheme="minorHAnsi" w:hAnsiTheme="minorHAnsi" w:cstheme="minorHAnsi"/>
        </w:rPr>
      </w:pPr>
    </w:p>
    <w:p w14:paraId="3786BF02" w14:textId="77777777" w:rsidR="00C532A1" w:rsidRPr="00F52765" w:rsidRDefault="00C532A1" w:rsidP="00C532A1">
      <w:pPr>
        <w:spacing w:line="276" w:lineRule="auto"/>
        <w:ind w:left="0"/>
        <w:jc w:val="both"/>
        <w:rPr>
          <w:rFonts w:asciiTheme="minorHAnsi" w:hAnsiTheme="minorHAnsi" w:cstheme="minorHAnsi"/>
          <w:b/>
        </w:rPr>
      </w:pPr>
      <w:r w:rsidRPr="00F52765">
        <w:rPr>
          <w:rFonts w:asciiTheme="minorHAnsi" w:hAnsiTheme="minorHAnsi" w:cstheme="minorHAnsi"/>
          <w:b/>
        </w:rPr>
        <w:t>Ammortamenti delle immobilizzazioni materiali ed immateriali</w:t>
      </w:r>
      <w:r w:rsidRPr="00F52765">
        <w:rPr>
          <w:rFonts w:asciiTheme="minorHAnsi" w:hAnsiTheme="minorHAnsi" w:cstheme="minorHAnsi"/>
          <w:b/>
        </w:rPr>
        <w:tab/>
      </w:r>
    </w:p>
    <w:p w14:paraId="475A763C" w14:textId="77777777" w:rsidR="00C532A1" w:rsidRPr="00F52765" w:rsidRDefault="00C532A1" w:rsidP="00A50B63">
      <w:pPr>
        <w:spacing w:afterAutospacing="1" w:line="276" w:lineRule="auto"/>
        <w:ind w:left="0"/>
        <w:jc w:val="both"/>
        <w:rPr>
          <w:rFonts w:asciiTheme="minorHAnsi" w:hAnsiTheme="minorHAnsi" w:cstheme="minorHAnsi"/>
        </w:rPr>
      </w:pPr>
      <w:r w:rsidRPr="00F52765">
        <w:rPr>
          <w:rFonts w:asciiTheme="minorHAnsi" w:hAnsiTheme="minorHAnsi" w:cstheme="minorHAnsi"/>
        </w:rPr>
        <w:t>Gli ammortamenti sono stati calcolati sulla base della durata utile dei cespiti. Per quanto riguarda le aliquote applicate alle immobilizzazioni materiali si rimanda al paragrafo relativo ai criteri di valutazione della presente nota integrativa. L’avviamento, relativo al disavanzo di fusione, generato dalla differenza tra il Patrimonio Netto di Acquedotto Vesuviano ed il corrispettivo pagato, è ammortizzato per gli anni di durata della Convenzione, in considerazione del fatto che è stato sostanzialmente riconosciuto a seguito della valutazione degli assets della società incorporata.</w:t>
      </w:r>
    </w:p>
    <w:p w14:paraId="08B2E4EF" w14:textId="3AD4FF36" w:rsidR="00C532A1" w:rsidRPr="00F52765" w:rsidRDefault="00C532A1" w:rsidP="00A50B63">
      <w:pPr>
        <w:spacing w:afterAutospacing="1" w:line="276" w:lineRule="auto"/>
        <w:ind w:left="0"/>
        <w:jc w:val="both"/>
        <w:rPr>
          <w:rFonts w:asciiTheme="minorHAnsi" w:hAnsiTheme="minorHAnsi" w:cstheme="minorHAnsi"/>
        </w:rPr>
      </w:pPr>
      <w:r w:rsidRPr="00F52765">
        <w:rPr>
          <w:rFonts w:asciiTheme="minorHAnsi" w:hAnsiTheme="minorHAnsi" w:cstheme="minorHAnsi"/>
        </w:rPr>
        <w:t>Rispetto al 2021, gli ammortamenti delle immobilizzazioni materiali aumentano di 2.405 mila euro mentre quelli delle immobilizzazioni immateriali diminuiscono di 352 mila euro. L’incremento degli ammortamenti delle immobilizzazioni materiali è relativo ai maggiori investimenti effettuati dalla Società.</w:t>
      </w:r>
      <w:r w:rsidR="00A50B63">
        <w:rPr>
          <w:rFonts w:asciiTheme="minorHAnsi" w:hAnsiTheme="minorHAnsi" w:cstheme="minorHAnsi"/>
        </w:rPr>
        <w:t xml:space="preserve"> </w:t>
      </w:r>
      <w:r w:rsidRPr="00F52765">
        <w:rPr>
          <w:rFonts w:asciiTheme="minorHAnsi" w:hAnsiTheme="minorHAnsi" w:cstheme="minorHAnsi"/>
        </w:rPr>
        <w:t>Gli ammortamenti calcolati nell’esercizio sono esposti, nella tabella che segue, distinti per categoria di cespite:</w:t>
      </w:r>
    </w:p>
    <w:p w14:paraId="52055F31" w14:textId="77777777" w:rsidR="00C532A1" w:rsidRPr="00F52765" w:rsidRDefault="00C532A1" w:rsidP="00C532A1">
      <w:pPr>
        <w:widowControl w:val="0"/>
        <w:tabs>
          <w:tab w:val="num" w:pos="993"/>
        </w:tabs>
        <w:spacing w:afterAutospacing="1" w:line="276" w:lineRule="auto"/>
        <w:ind w:right="1"/>
        <w:jc w:val="both"/>
        <w:rPr>
          <w:rFonts w:asciiTheme="minorHAnsi" w:hAnsiTheme="minorHAnsi" w:cstheme="minorHAnsi"/>
        </w:rPr>
      </w:pPr>
    </w:p>
    <w:tbl>
      <w:tblPr>
        <w:tblW w:w="7338" w:type="dxa"/>
        <w:jc w:val="center"/>
        <w:tblCellMar>
          <w:left w:w="70" w:type="dxa"/>
          <w:right w:w="70" w:type="dxa"/>
        </w:tblCellMar>
        <w:tblLook w:val="04A0" w:firstRow="1" w:lastRow="0" w:firstColumn="1" w:lastColumn="0" w:noHBand="0" w:noVBand="1"/>
      </w:tblPr>
      <w:tblGrid>
        <w:gridCol w:w="5734"/>
        <w:gridCol w:w="1604"/>
      </w:tblGrid>
      <w:tr w:rsidR="00C532A1" w:rsidRPr="00F52765" w14:paraId="3027EFC3" w14:textId="77777777" w:rsidTr="00A50B63">
        <w:trPr>
          <w:trHeight w:val="287"/>
          <w:jc w:val="center"/>
        </w:trPr>
        <w:tc>
          <w:tcPr>
            <w:tcW w:w="5734" w:type="dxa"/>
            <w:tcBorders>
              <w:top w:val="nil"/>
              <w:left w:val="nil"/>
              <w:bottom w:val="nil"/>
              <w:right w:val="nil"/>
            </w:tcBorders>
            <w:shd w:val="clear" w:color="000000" w:fill="1F497D"/>
            <w:vAlign w:val="center"/>
            <w:hideMark/>
          </w:tcPr>
          <w:p w14:paraId="3321C7BF" w14:textId="77777777" w:rsidR="00C532A1" w:rsidRPr="00F52765" w:rsidRDefault="00C532A1" w:rsidP="00D90A61">
            <w:pPr>
              <w:spacing w:after="0"/>
              <w:ind w:left="0"/>
              <w:jc w:val="center"/>
              <w:rPr>
                <w:rFonts w:ascii="Calibri" w:hAnsi="Calibri" w:cs="Calibri"/>
                <w:b/>
                <w:bCs/>
                <w:i/>
                <w:iCs/>
                <w:color w:val="FFFFFF"/>
                <w:sz w:val="18"/>
                <w:szCs w:val="18"/>
              </w:rPr>
            </w:pPr>
            <w:r w:rsidRPr="00F52765">
              <w:rPr>
                <w:rFonts w:ascii="Calibri" w:hAnsi="Calibri" w:cs="Calibri"/>
                <w:b/>
                <w:bCs/>
                <w:i/>
                <w:iCs/>
                <w:color w:val="FFFFFF"/>
                <w:sz w:val="18"/>
                <w:szCs w:val="18"/>
              </w:rPr>
              <w:t>AMMORTAMENTI DELLE IMMOBILIZZAZIONI MATERIALI </w:t>
            </w:r>
          </w:p>
        </w:tc>
        <w:tc>
          <w:tcPr>
            <w:tcW w:w="1604" w:type="dxa"/>
            <w:tcBorders>
              <w:top w:val="nil"/>
              <w:left w:val="nil"/>
              <w:bottom w:val="nil"/>
              <w:right w:val="nil"/>
            </w:tcBorders>
            <w:shd w:val="clear" w:color="000000" w:fill="1F497D"/>
            <w:vAlign w:val="center"/>
            <w:hideMark/>
          </w:tcPr>
          <w:p w14:paraId="31F8C846" w14:textId="77777777" w:rsidR="00C532A1" w:rsidRPr="00F52765" w:rsidRDefault="00C532A1" w:rsidP="00D90A61">
            <w:pPr>
              <w:spacing w:after="0"/>
              <w:ind w:left="0"/>
              <w:jc w:val="center"/>
              <w:rPr>
                <w:rFonts w:ascii="Calibri" w:hAnsi="Calibri" w:cs="Calibri"/>
                <w:b/>
                <w:bCs/>
                <w:i/>
                <w:iCs/>
                <w:color w:val="FFFFFF"/>
                <w:sz w:val="18"/>
                <w:szCs w:val="18"/>
              </w:rPr>
            </w:pPr>
            <w:r w:rsidRPr="00F52765">
              <w:rPr>
                <w:rFonts w:ascii="Calibri" w:hAnsi="Calibri" w:cs="Calibri"/>
                <w:b/>
                <w:bCs/>
                <w:i/>
                <w:iCs/>
                <w:color w:val="FFFFFF"/>
                <w:sz w:val="18"/>
                <w:szCs w:val="18"/>
              </w:rPr>
              <w:t>31/12/2022</w:t>
            </w:r>
          </w:p>
        </w:tc>
      </w:tr>
      <w:tr w:rsidR="00C532A1" w:rsidRPr="00F52765" w14:paraId="7D8D45F9"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0725C683" w14:textId="77777777" w:rsidR="00C532A1" w:rsidRPr="00F52765" w:rsidRDefault="00C532A1" w:rsidP="00D90A61">
            <w:pPr>
              <w:spacing w:after="0"/>
              <w:ind w:left="0"/>
              <w:rPr>
                <w:rFonts w:ascii="Calibri" w:hAnsi="Calibri" w:cs="Calibri"/>
                <w:b/>
                <w:bCs/>
                <w:i/>
                <w:iCs/>
                <w:sz w:val="18"/>
                <w:szCs w:val="18"/>
              </w:rPr>
            </w:pPr>
            <w:r w:rsidRPr="00F52765">
              <w:rPr>
                <w:rFonts w:ascii="Calibri" w:hAnsi="Calibri" w:cs="Calibri"/>
                <w:b/>
                <w:bCs/>
                <w:i/>
                <w:iCs/>
                <w:sz w:val="18"/>
                <w:szCs w:val="18"/>
              </w:rPr>
              <w:t>FABBRICATI STRUMENTALI</w:t>
            </w:r>
          </w:p>
        </w:tc>
        <w:tc>
          <w:tcPr>
            <w:tcW w:w="1604" w:type="dxa"/>
            <w:tcBorders>
              <w:top w:val="nil"/>
              <w:left w:val="nil"/>
              <w:bottom w:val="nil"/>
              <w:right w:val="nil"/>
            </w:tcBorders>
            <w:shd w:val="clear" w:color="000000" w:fill="FFFFFF"/>
            <w:noWrap/>
            <w:vAlign w:val="bottom"/>
            <w:hideMark/>
          </w:tcPr>
          <w:p w14:paraId="4F3D4BAF"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r>
      <w:tr w:rsidR="00C532A1" w:rsidRPr="00F52765" w14:paraId="7434A602"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2FC253A6"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Fabbricati strumentali</w:t>
            </w:r>
          </w:p>
        </w:tc>
        <w:tc>
          <w:tcPr>
            <w:tcW w:w="1604" w:type="dxa"/>
            <w:tcBorders>
              <w:top w:val="nil"/>
              <w:left w:val="nil"/>
              <w:bottom w:val="nil"/>
              <w:right w:val="nil"/>
            </w:tcBorders>
            <w:shd w:val="clear" w:color="000000" w:fill="FFFFFF"/>
            <w:noWrap/>
            <w:vAlign w:val="bottom"/>
            <w:hideMark/>
          </w:tcPr>
          <w:p w14:paraId="4D0FDA40"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913.823</w:t>
            </w:r>
          </w:p>
        </w:tc>
      </w:tr>
      <w:tr w:rsidR="00C532A1" w:rsidRPr="00F52765" w14:paraId="3B367AD4" w14:textId="77777777" w:rsidTr="00A50B63">
        <w:trPr>
          <w:trHeight w:val="287"/>
          <w:jc w:val="center"/>
        </w:trPr>
        <w:tc>
          <w:tcPr>
            <w:tcW w:w="5734" w:type="dxa"/>
            <w:tcBorders>
              <w:top w:val="nil"/>
              <w:left w:val="nil"/>
              <w:bottom w:val="nil"/>
              <w:right w:val="nil"/>
            </w:tcBorders>
            <w:shd w:val="clear" w:color="000000" w:fill="C5D9F1"/>
            <w:vAlign w:val="center"/>
            <w:hideMark/>
          </w:tcPr>
          <w:p w14:paraId="22D195FC" w14:textId="77777777" w:rsidR="00C532A1" w:rsidRPr="00F52765" w:rsidRDefault="00C532A1" w:rsidP="00D90A61">
            <w:pPr>
              <w:spacing w:after="0"/>
              <w:ind w:left="0"/>
              <w:rPr>
                <w:rFonts w:ascii="Calibri" w:hAnsi="Calibri" w:cs="Calibri"/>
                <w:b/>
                <w:bCs/>
                <w:sz w:val="18"/>
                <w:szCs w:val="18"/>
              </w:rPr>
            </w:pPr>
            <w:r w:rsidRPr="00F52765">
              <w:rPr>
                <w:rFonts w:ascii="Calibri" w:hAnsi="Calibri" w:cs="Calibri"/>
                <w:b/>
                <w:bCs/>
                <w:sz w:val="18"/>
                <w:szCs w:val="18"/>
              </w:rPr>
              <w:t xml:space="preserve"> Totale </w:t>
            </w:r>
          </w:p>
        </w:tc>
        <w:tc>
          <w:tcPr>
            <w:tcW w:w="1604" w:type="dxa"/>
            <w:tcBorders>
              <w:top w:val="nil"/>
              <w:left w:val="nil"/>
              <w:bottom w:val="nil"/>
              <w:right w:val="nil"/>
            </w:tcBorders>
            <w:shd w:val="clear" w:color="000000" w:fill="C5D9F1"/>
            <w:vAlign w:val="center"/>
            <w:hideMark/>
          </w:tcPr>
          <w:p w14:paraId="5D73B6BE" w14:textId="77777777" w:rsidR="00C532A1" w:rsidRPr="00F52765" w:rsidRDefault="00C532A1" w:rsidP="00D90A61">
            <w:pPr>
              <w:spacing w:after="0"/>
              <w:ind w:left="0"/>
              <w:jc w:val="right"/>
              <w:rPr>
                <w:rFonts w:ascii="Calibri" w:hAnsi="Calibri" w:cs="Calibri"/>
                <w:b/>
                <w:bCs/>
                <w:sz w:val="18"/>
                <w:szCs w:val="18"/>
              </w:rPr>
            </w:pPr>
            <w:r w:rsidRPr="00F52765">
              <w:rPr>
                <w:rFonts w:ascii="Calibri" w:hAnsi="Calibri" w:cs="Calibri"/>
                <w:b/>
                <w:bCs/>
                <w:sz w:val="18"/>
                <w:szCs w:val="18"/>
              </w:rPr>
              <w:t>913.823</w:t>
            </w:r>
          </w:p>
        </w:tc>
      </w:tr>
      <w:tr w:rsidR="00C532A1" w:rsidRPr="00F52765" w14:paraId="1F36C2E3"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3412EEC2"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c>
          <w:tcPr>
            <w:tcW w:w="1604" w:type="dxa"/>
            <w:tcBorders>
              <w:top w:val="nil"/>
              <w:left w:val="nil"/>
              <w:bottom w:val="nil"/>
              <w:right w:val="nil"/>
            </w:tcBorders>
            <w:shd w:val="clear" w:color="000000" w:fill="FFFFFF"/>
            <w:noWrap/>
            <w:vAlign w:val="bottom"/>
            <w:hideMark/>
          </w:tcPr>
          <w:p w14:paraId="555E56DA"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r>
      <w:tr w:rsidR="00C532A1" w:rsidRPr="00F52765" w14:paraId="6070725E"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12DF4234" w14:textId="77777777" w:rsidR="00C532A1" w:rsidRPr="00F52765" w:rsidRDefault="00C532A1" w:rsidP="00D90A61">
            <w:pPr>
              <w:spacing w:after="0"/>
              <w:ind w:left="0"/>
              <w:rPr>
                <w:rFonts w:ascii="Calibri" w:hAnsi="Calibri" w:cs="Calibri"/>
                <w:b/>
                <w:bCs/>
                <w:i/>
                <w:iCs/>
                <w:sz w:val="18"/>
                <w:szCs w:val="18"/>
              </w:rPr>
            </w:pPr>
            <w:r w:rsidRPr="00F52765">
              <w:rPr>
                <w:rFonts w:ascii="Calibri" w:hAnsi="Calibri" w:cs="Calibri"/>
                <w:b/>
                <w:bCs/>
                <w:i/>
                <w:iCs/>
                <w:sz w:val="18"/>
                <w:szCs w:val="18"/>
              </w:rPr>
              <w:t>IMPIANTI E MACCHINARIO</w:t>
            </w:r>
          </w:p>
        </w:tc>
        <w:tc>
          <w:tcPr>
            <w:tcW w:w="1604" w:type="dxa"/>
            <w:tcBorders>
              <w:top w:val="nil"/>
              <w:left w:val="nil"/>
              <w:bottom w:val="nil"/>
              <w:right w:val="nil"/>
            </w:tcBorders>
            <w:shd w:val="clear" w:color="000000" w:fill="FFFFFF"/>
            <w:noWrap/>
            <w:vAlign w:val="bottom"/>
            <w:hideMark/>
          </w:tcPr>
          <w:p w14:paraId="19FB8029"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r>
      <w:tr w:rsidR="00C532A1" w:rsidRPr="00F52765" w14:paraId="4026E3D1" w14:textId="77777777" w:rsidTr="00A50B63">
        <w:trPr>
          <w:trHeight w:val="287"/>
          <w:jc w:val="center"/>
        </w:trPr>
        <w:tc>
          <w:tcPr>
            <w:tcW w:w="5734" w:type="dxa"/>
            <w:tcBorders>
              <w:top w:val="nil"/>
              <w:left w:val="nil"/>
              <w:bottom w:val="nil"/>
              <w:right w:val="nil"/>
            </w:tcBorders>
            <w:shd w:val="clear" w:color="000000" w:fill="FFFFFF"/>
            <w:noWrap/>
            <w:hideMark/>
          </w:tcPr>
          <w:p w14:paraId="54E0794E" w14:textId="77777777" w:rsidR="00C532A1" w:rsidRPr="00F52765" w:rsidRDefault="00C532A1" w:rsidP="00D90A61">
            <w:pPr>
              <w:spacing w:after="0"/>
              <w:ind w:left="0"/>
              <w:rPr>
                <w:rFonts w:ascii="Arial" w:hAnsi="Arial" w:cs="Arial"/>
                <w:sz w:val="18"/>
                <w:szCs w:val="18"/>
              </w:rPr>
            </w:pPr>
            <w:r w:rsidRPr="00F52765">
              <w:rPr>
                <w:rFonts w:ascii="Arial" w:hAnsi="Arial" w:cs="Arial"/>
                <w:sz w:val="18"/>
                <w:szCs w:val="18"/>
              </w:rPr>
              <w:t xml:space="preserve"> Impianti di depurazione </w:t>
            </w:r>
          </w:p>
        </w:tc>
        <w:tc>
          <w:tcPr>
            <w:tcW w:w="1604" w:type="dxa"/>
            <w:tcBorders>
              <w:top w:val="nil"/>
              <w:left w:val="nil"/>
              <w:bottom w:val="nil"/>
              <w:right w:val="nil"/>
            </w:tcBorders>
            <w:shd w:val="clear" w:color="000000" w:fill="FFFFFF"/>
            <w:noWrap/>
            <w:vAlign w:val="bottom"/>
            <w:hideMark/>
          </w:tcPr>
          <w:p w14:paraId="429A9A86"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1.578.184</w:t>
            </w:r>
          </w:p>
        </w:tc>
      </w:tr>
      <w:tr w:rsidR="00C532A1" w:rsidRPr="00F52765" w14:paraId="51144F1E" w14:textId="77777777" w:rsidTr="00A50B63">
        <w:trPr>
          <w:trHeight w:val="287"/>
          <w:jc w:val="center"/>
        </w:trPr>
        <w:tc>
          <w:tcPr>
            <w:tcW w:w="5734" w:type="dxa"/>
            <w:tcBorders>
              <w:top w:val="nil"/>
              <w:left w:val="nil"/>
              <w:bottom w:val="nil"/>
              <w:right w:val="nil"/>
            </w:tcBorders>
            <w:shd w:val="clear" w:color="000000" w:fill="FFFFFF"/>
            <w:noWrap/>
            <w:hideMark/>
          </w:tcPr>
          <w:p w14:paraId="2EFE9A4D" w14:textId="77777777" w:rsidR="00C532A1" w:rsidRPr="00F52765" w:rsidRDefault="00C532A1" w:rsidP="00D90A61">
            <w:pPr>
              <w:spacing w:after="0"/>
              <w:ind w:left="0"/>
              <w:rPr>
                <w:rFonts w:ascii="Arial" w:hAnsi="Arial" w:cs="Arial"/>
                <w:sz w:val="18"/>
                <w:szCs w:val="18"/>
              </w:rPr>
            </w:pPr>
            <w:r w:rsidRPr="00F52765">
              <w:rPr>
                <w:rFonts w:ascii="Arial" w:hAnsi="Arial" w:cs="Arial"/>
                <w:sz w:val="18"/>
                <w:szCs w:val="18"/>
              </w:rPr>
              <w:t xml:space="preserve"> Impianti di trasporto </w:t>
            </w:r>
          </w:p>
        </w:tc>
        <w:tc>
          <w:tcPr>
            <w:tcW w:w="1604" w:type="dxa"/>
            <w:tcBorders>
              <w:top w:val="nil"/>
              <w:left w:val="nil"/>
              <w:bottom w:val="nil"/>
              <w:right w:val="nil"/>
            </w:tcBorders>
            <w:shd w:val="clear" w:color="000000" w:fill="FFFFFF"/>
            <w:noWrap/>
            <w:vAlign w:val="bottom"/>
            <w:hideMark/>
          </w:tcPr>
          <w:p w14:paraId="7872397C"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16.729.505</w:t>
            </w:r>
          </w:p>
        </w:tc>
      </w:tr>
      <w:tr w:rsidR="00C532A1" w:rsidRPr="00F52765" w14:paraId="4EB50C08" w14:textId="77777777" w:rsidTr="00A50B63">
        <w:trPr>
          <w:trHeight w:val="287"/>
          <w:jc w:val="center"/>
        </w:trPr>
        <w:tc>
          <w:tcPr>
            <w:tcW w:w="5734" w:type="dxa"/>
            <w:tcBorders>
              <w:top w:val="nil"/>
              <w:left w:val="nil"/>
              <w:bottom w:val="nil"/>
              <w:right w:val="nil"/>
            </w:tcBorders>
            <w:shd w:val="clear" w:color="000000" w:fill="FFFFFF"/>
            <w:noWrap/>
            <w:hideMark/>
          </w:tcPr>
          <w:p w14:paraId="132C2285" w14:textId="77777777" w:rsidR="00C532A1" w:rsidRPr="00F52765" w:rsidRDefault="00C532A1" w:rsidP="00D90A61">
            <w:pPr>
              <w:spacing w:after="0"/>
              <w:ind w:left="0"/>
              <w:rPr>
                <w:rFonts w:ascii="Arial" w:hAnsi="Arial" w:cs="Arial"/>
                <w:sz w:val="18"/>
                <w:szCs w:val="18"/>
              </w:rPr>
            </w:pPr>
            <w:r w:rsidRPr="00F52765">
              <w:rPr>
                <w:rFonts w:ascii="Arial" w:hAnsi="Arial" w:cs="Arial"/>
                <w:sz w:val="18"/>
                <w:szCs w:val="18"/>
              </w:rPr>
              <w:t xml:space="preserve"> Impianti di produzione </w:t>
            </w:r>
          </w:p>
        </w:tc>
        <w:tc>
          <w:tcPr>
            <w:tcW w:w="1604" w:type="dxa"/>
            <w:tcBorders>
              <w:top w:val="nil"/>
              <w:left w:val="nil"/>
              <w:bottom w:val="nil"/>
              <w:right w:val="nil"/>
            </w:tcBorders>
            <w:shd w:val="clear" w:color="000000" w:fill="FFFFFF"/>
            <w:noWrap/>
            <w:vAlign w:val="bottom"/>
            <w:hideMark/>
          </w:tcPr>
          <w:p w14:paraId="1F34FC05"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425.106</w:t>
            </w:r>
          </w:p>
        </w:tc>
      </w:tr>
      <w:tr w:rsidR="00C532A1" w:rsidRPr="00F52765" w14:paraId="66A71289" w14:textId="77777777" w:rsidTr="00A50B63">
        <w:trPr>
          <w:trHeight w:val="287"/>
          <w:jc w:val="center"/>
        </w:trPr>
        <w:tc>
          <w:tcPr>
            <w:tcW w:w="5734" w:type="dxa"/>
            <w:tcBorders>
              <w:top w:val="nil"/>
              <w:left w:val="nil"/>
              <w:bottom w:val="nil"/>
              <w:right w:val="nil"/>
            </w:tcBorders>
            <w:shd w:val="clear" w:color="000000" w:fill="FFFFFF"/>
            <w:noWrap/>
            <w:hideMark/>
          </w:tcPr>
          <w:p w14:paraId="129B5BF0" w14:textId="77777777" w:rsidR="00C532A1" w:rsidRPr="00F52765" w:rsidRDefault="00C532A1" w:rsidP="00D90A61">
            <w:pPr>
              <w:spacing w:after="0"/>
              <w:ind w:left="0"/>
              <w:rPr>
                <w:rFonts w:ascii="Arial" w:hAnsi="Arial" w:cs="Arial"/>
                <w:sz w:val="18"/>
                <w:szCs w:val="18"/>
              </w:rPr>
            </w:pPr>
            <w:r w:rsidRPr="00F52765">
              <w:rPr>
                <w:rFonts w:ascii="Arial" w:hAnsi="Arial" w:cs="Arial"/>
                <w:sz w:val="18"/>
                <w:szCs w:val="18"/>
              </w:rPr>
              <w:t xml:space="preserve"> Impianti e macchinario </w:t>
            </w:r>
          </w:p>
        </w:tc>
        <w:tc>
          <w:tcPr>
            <w:tcW w:w="1604" w:type="dxa"/>
            <w:tcBorders>
              <w:top w:val="nil"/>
              <w:left w:val="nil"/>
              <w:bottom w:val="nil"/>
              <w:right w:val="nil"/>
            </w:tcBorders>
            <w:shd w:val="clear" w:color="000000" w:fill="FFFFFF"/>
            <w:noWrap/>
            <w:vAlign w:val="bottom"/>
            <w:hideMark/>
          </w:tcPr>
          <w:p w14:paraId="6D22AF2C"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1.290.025</w:t>
            </w:r>
          </w:p>
        </w:tc>
      </w:tr>
      <w:tr w:rsidR="00C532A1" w:rsidRPr="00F52765" w14:paraId="6938549B" w14:textId="77777777" w:rsidTr="00A50B63">
        <w:trPr>
          <w:trHeight w:val="287"/>
          <w:jc w:val="center"/>
        </w:trPr>
        <w:tc>
          <w:tcPr>
            <w:tcW w:w="5734" w:type="dxa"/>
            <w:tcBorders>
              <w:top w:val="nil"/>
              <w:left w:val="nil"/>
              <w:bottom w:val="nil"/>
              <w:right w:val="nil"/>
            </w:tcBorders>
            <w:shd w:val="clear" w:color="000000" w:fill="C5D9F1"/>
            <w:vAlign w:val="center"/>
            <w:hideMark/>
          </w:tcPr>
          <w:p w14:paraId="327EECCF" w14:textId="77777777" w:rsidR="00C532A1" w:rsidRPr="00F52765" w:rsidRDefault="00C532A1" w:rsidP="00D90A61">
            <w:pPr>
              <w:spacing w:after="0"/>
              <w:ind w:left="0"/>
              <w:rPr>
                <w:rFonts w:ascii="Calibri" w:hAnsi="Calibri" w:cs="Calibri"/>
                <w:b/>
                <w:bCs/>
                <w:sz w:val="18"/>
                <w:szCs w:val="18"/>
              </w:rPr>
            </w:pPr>
            <w:r w:rsidRPr="00F52765">
              <w:rPr>
                <w:rFonts w:ascii="Calibri" w:hAnsi="Calibri" w:cs="Calibri"/>
                <w:b/>
                <w:bCs/>
                <w:sz w:val="18"/>
                <w:szCs w:val="18"/>
              </w:rPr>
              <w:t xml:space="preserve"> Totale </w:t>
            </w:r>
          </w:p>
        </w:tc>
        <w:tc>
          <w:tcPr>
            <w:tcW w:w="1604" w:type="dxa"/>
            <w:tcBorders>
              <w:top w:val="nil"/>
              <w:left w:val="nil"/>
              <w:bottom w:val="nil"/>
              <w:right w:val="nil"/>
            </w:tcBorders>
            <w:shd w:val="clear" w:color="000000" w:fill="C5D9F1"/>
            <w:vAlign w:val="center"/>
            <w:hideMark/>
          </w:tcPr>
          <w:p w14:paraId="4A4F8F46" w14:textId="77777777" w:rsidR="00C532A1" w:rsidRPr="00F52765" w:rsidRDefault="00C532A1" w:rsidP="00D90A61">
            <w:pPr>
              <w:spacing w:after="0"/>
              <w:ind w:left="0"/>
              <w:jc w:val="right"/>
              <w:rPr>
                <w:rFonts w:ascii="Calibri" w:hAnsi="Calibri" w:cs="Calibri"/>
                <w:b/>
                <w:bCs/>
                <w:sz w:val="18"/>
                <w:szCs w:val="18"/>
              </w:rPr>
            </w:pPr>
            <w:r w:rsidRPr="00F52765">
              <w:rPr>
                <w:rFonts w:ascii="Calibri" w:hAnsi="Calibri" w:cs="Calibri"/>
                <w:b/>
                <w:bCs/>
                <w:sz w:val="18"/>
                <w:szCs w:val="18"/>
              </w:rPr>
              <w:t>20.022.821</w:t>
            </w:r>
          </w:p>
        </w:tc>
      </w:tr>
      <w:tr w:rsidR="00C532A1" w:rsidRPr="00F52765" w14:paraId="184ED2EF"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3112B8E4"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c>
          <w:tcPr>
            <w:tcW w:w="1604" w:type="dxa"/>
            <w:tcBorders>
              <w:top w:val="nil"/>
              <w:left w:val="nil"/>
              <w:bottom w:val="nil"/>
              <w:right w:val="nil"/>
            </w:tcBorders>
            <w:shd w:val="clear" w:color="000000" w:fill="FFFFFF"/>
            <w:noWrap/>
            <w:vAlign w:val="bottom"/>
            <w:hideMark/>
          </w:tcPr>
          <w:p w14:paraId="364BE2F6"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r>
      <w:tr w:rsidR="00C532A1" w:rsidRPr="00F52765" w14:paraId="19B2EE4D"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22FECCF4" w14:textId="77777777" w:rsidR="00C532A1" w:rsidRPr="00F52765" w:rsidRDefault="00C532A1" w:rsidP="00D90A61">
            <w:pPr>
              <w:spacing w:after="0"/>
              <w:ind w:left="0"/>
              <w:rPr>
                <w:rFonts w:ascii="Calibri" w:hAnsi="Calibri" w:cs="Calibri"/>
                <w:b/>
                <w:bCs/>
                <w:i/>
                <w:iCs/>
                <w:sz w:val="18"/>
                <w:szCs w:val="18"/>
              </w:rPr>
            </w:pPr>
            <w:r w:rsidRPr="00F52765">
              <w:rPr>
                <w:rFonts w:ascii="Calibri" w:hAnsi="Calibri" w:cs="Calibri"/>
                <w:b/>
                <w:bCs/>
                <w:i/>
                <w:iCs/>
                <w:sz w:val="18"/>
                <w:szCs w:val="18"/>
              </w:rPr>
              <w:t>ATTREZZATURE INDUSTRIALI E COMMERCIALI</w:t>
            </w:r>
          </w:p>
        </w:tc>
        <w:tc>
          <w:tcPr>
            <w:tcW w:w="1604" w:type="dxa"/>
            <w:tcBorders>
              <w:top w:val="nil"/>
              <w:left w:val="nil"/>
              <w:bottom w:val="nil"/>
              <w:right w:val="nil"/>
            </w:tcBorders>
            <w:shd w:val="clear" w:color="000000" w:fill="FFFFFF"/>
            <w:noWrap/>
            <w:vAlign w:val="bottom"/>
            <w:hideMark/>
          </w:tcPr>
          <w:p w14:paraId="240973F9"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r>
      <w:tr w:rsidR="00C532A1" w:rsidRPr="00F52765" w14:paraId="10E6C9FA" w14:textId="77777777" w:rsidTr="00A50B63">
        <w:trPr>
          <w:trHeight w:val="287"/>
          <w:jc w:val="center"/>
        </w:trPr>
        <w:tc>
          <w:tcPr>
            <w:tcW w:w="5734" w:type="dxa"/>
            <w:tcBorders>
              <w:top w:val="nil"/>
              <w:left w:val="nil"/>
              <w:bottom w:val="nil"/>
              <w:right w:val="nil"/>
            </w:tcBorders>
            <w:shd w:val="clear" w:color="000000" w:fill="FFFFFF"/>
            <w:noWrap/>
            <w:hideMark/>
          </w:tcPr>
          <w:p w14:paraId="006CC775" w14:textId="77777777" w:rsidR="00C532A1" w:rsidRPr="00F52765" w:rsidRDefault="00C532A1" w:rsidP="00D90A61">
            <w:pPr>
              <w:spacing w:after="0"/>
              <w:ind w:left="0"/>
              <w:rPr>
                <w:rFonts w:ascii="Arial" w:hAnsi="Arial" w:cs="Arial"/>
                <w:sz w:val="18"/>
                <w:szCs w:val="18"/>
              </w:rPr>
            </w:pPr>
            <w:r w:rsidRPr="00F52765">
              <w:rPr>
                <w:rFonts w:ascii="Arial" w:hAnsi="Arial" w:cs="Arial"/>
                <w:sz w:val="18"/>
                <w:szCs w:val="18"/>
              </w:rPr>
              <w:t xml:space="preserve"> Attrezzature industriali e commerciali </w:t>
            </w:r>
          </w:p>
        </w:tc>
        <w:tc>
          <w:tcPr>
            <w:tcW w:w="1604" w:type="dxa"/>
            <w:tcBorders>
              <w:top w:val="nil"/>
              <w:left w:val="nil"/>
              <w:bottom w:val="nil"/>
              <w:right w:val="nil"/>
            </w:tcBorders>
            <w:shd w:val="clear" w:color="000000" w:fill="FFFFFF"/>
            <w:noWrap/>
            <w:vAlign w:val="bottom"/>
            <w:hideMark/>
          </w:tcPr>
          <w:p w14:paraId="682C91EB"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3.987.449</w:t>
            </w:r>
          </w:p>
        </w:tc>
      </w:tr>
      <w:tr w:rsidR="00C532A1" w:rsidRPr="00F52765" w14:paraId="2BAD9BC3" w14:textId="77777777" w:rsidTr="00A50B63">
        <w:trPr>
          <w:trHeight w:val="287"/>
          <w:jc w:val="center"/>
        </w:trPr>
        <w:tc>
          <w:tcPr>
            <w:tcW w:w="5734" w:type="dxa"/>
            <w:tcBorders>
              <w:top w:val="nil"/>
              <w:left w:val="nil"/>
              <w:bottom w:val="nil"/>
              <w:right w:val="nil"/>
            </w:tcBorders>
            <w:shd w:val="clear" w:color="000000" w:fill="FFFFFF"/>
            <w:noWrap/>
            <w:hideMark/>
          </w:tcPr>
          <w:p w14:paraId="00DF4674" w14:textId="77777777" w:rsidR="00C532A1" w:rsidRPr="00F52765" w:rsidRDefault="00C532A1" w:rsidP="00D90A61">
            <w:pPr>
              <w:spacing w:after="0"/>
              <w:ind w:left="0"/>
              <w:rPr>
                <w:rFonts w:ascii="Arial" w:hAnsi="Arial" w:cs="Arial"/>
                <w:sz w:val="18"/>
                <w:szCs w:val="18"/>
              </w:rPr>
            </w:pPr>
            <w:r w:rsidRPr="00F52765">
              <w:rPr>
                <w:rFonts w:ascii="Arial" w:hAnsi="Arial" w:cs="Arial"/>
                <w:sz w:val="18"/>
                <w:szCs w:val="18"/>
              </w:rPr>
              <w:t xml:space="preserve"> Attrezzature diverse </w:t>
            </w:r>
          </w:p>
        </w:tc>
        <w:tc>
          <w:tcPr>
            <w:tcW w:w="1604" w:type="dxa"/>
            <w:tcBorders>
              <w:top w:val="nil"/>
              <w:left w:val="nil"/>
              <w:bottom w:val="nil"/>
              <w:right w:val="nil"/>
            </w:tcBorders>
            <w:shd w:val="clear" w:color="000000" w:fill="FFFFFF"/>
            <w:noWrap/>
            <w:vAlign w:val="bottom"/>
            <w:hideMark/>
          </w:tcPr>
          <w:p w14:paraId="109E8053"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129.731</w:t>
            </w:r>
          </w:p>
        </w:tc>
      </w:tr>
      <w:tr w:rsidR="00C532A1" w:rsidRPr="00F52765" w14:paraId="0705CEA3" w14:textId="77777777" w:rsidTr="00A50B63">
        <w:trPr>
          <w:trHeight w:val="287"/>
          <w:jc w:val="center"/>
        </w:trPr>
        <w:tc>
          <w:tcPr>
            <w:tcW w:w="5734" w:type="dxa"/>
            <w:tcBorders>
              <w:top w:val="nil"/>
              <w:left w:val="nil"/>
              <w:bottom w:val="nil"/>
              <w:right w:val="nil"/>
            </w:tcBorders>
            <w:shd w:val="clear" w:color="000000" w:fill="C5D9F1"/>
            <w:vAlign w:val="center"/>
            <w:hideMark/>
          </w:tcPr>
          <w:p w14:paraId="3E3D623E" w14:textId="77777777" w:rsidR="00C532A1" w:rsidRPr="00F52765" w:rsidRDefault="00C532A1" w:rsidP="00D90A61">
            <w:pPr>
              <w:spacing w:after="0"/>
              <w:ind w:left="0"/>
              <w:rPr>
                <w:rFonts w:ascii="Calibri" w:hAnsi="Calibri" w:cs="Calibri"/>
                <w:b/>
                <w:bCs/>
                <w:sz w:val="18"/>
                <w:szCs w:val="18"/>
              </w:rPr>
            </w:pPr>
            <w:r w:rsidRPr="00F52765">
              <w:rPr>
                <w:rFonts w:ascii="Calibri" w:hAnsi="Calibri" w:cs="Calibri"/>
                <w:b/>
                <w:bCs/>
                <w:sz w:val="18"/>
                <w:szCs w:val="18"/>
              </w:rPr>
              <w:lastRenderedPageBreak/>
              <w:t xml:space="preserve"> Totale </w:t>
            </w:r>
          </w:p>
        </w:tc>
        <w:tc>
          <w:tcPr>
            <w:tcW w:w="1604" w:type="dxa"/>
            <w:tcBorders>
              <w:top w:val="nil"/>
              <w:left w:val="nil"/>
              <w:bottom w:val="nil"/>
              <w:right w:val="nil"/>
            </w:tcBorders>
            <w:shd w:val="clear" w:color="000000" w:fill="C5D9F1"/>
            <w:vAlign w:val="center"/>
            <w:hideMark/>
          </w:tcPr>
          <w:p w14:paraId="53EEB0E9" w14:textId="77777777" w:rsidR="00C532A1" w:rsidRPr="00F52765" w:rsidRDefault="00C532A1" w:rsidP="00D90A61">
            <w:pPr>
              <w:spacing w:after="0"/>
              <w:ind w:left="0"/>
              <w:jc w:val="right"/>
              <w:rPr>
                <w:rFonts w:ascii="Calibri" w:hAnsi="Calibri" w:cs="Calibri"/>
                <w:b/>
                <w:bCs/>
                <w:sz w:val="18"/>
                <w:szCs w:val="18"/>
              </w:rPr>
            </w:pPr>
            <w:r w:rsidRPr="00F52765">
              <w:rPr>
                <w:rFonts w:ascii="Calibri" w:hAnsi="Calibri" w:cs="Calibri"/>
                <w:b/>
                <w:bCs/>
                <w:sz w:val="18"/>
                <w:szCs w:val="18"/>
              </w:rPr>
              <w:t>4.117.181</w:t>
            </w:r>
          </w:p>
        </w:tc>
      </w:tr>
      <w:tr w:rsidR="00C532A1" w:rsidRPr="00F52765" w14:paraId="7F87F8C9"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04D4FD97"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c>
          <w:tcPr>
            <w:tcW w:w="1604" w:type="dxa"/>
            <w:tcBorders>
              <w:top w:val="nil"/>
              <w:left w:val="nil"/>
              <w:bottom w:val="nil"/>
              <w:right w:val="nil"/>
            </w:tcBorders>
            <w:shd w:val="clear" w:color="000000" w:fill="FFFFFF"/>
            <w:noWrap/>
            <w:vAlign w:val="bottom"/>
            <w:hideMark/>
          </w:tcPr>
          <w:p w14:paraId="7A112A12"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r>
      <w:tr w:rsidR="00C532A1" w:rsidRPr="00F52765" w14:paraId="4C05A805"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1E6027CA" w14:textId="77777777" w:rsidR="00C532A1" w:rsidRPr="00F52765" w:rsidRDefault="00C532A1" w:rsidP="00D90A61">
            <w:pPr>
              <w:spacing w:after="0"/>
              <w:ind w:left="0"/>
              <w:rPr>
                <w:rFonts w:ascii="Calibri" w:hAnsi="Calibri" w:cs="Calibri"/>
                <w:b/>
                <w:bCs/>
                <w:i/>
                <w:iCs/>
                <w:sz w:val="18"/>
                <w:szCs w:val="18"/>
              </w:rPr>
            </w:pPr>
            <w:r w:rsidRPr="00F52765">
              <w:rPr>
                <w:rFonts w:ascii="Calibri" w:hAnsi="Calibri" w:cs="Calibri"/>
                <w:b/>
                <w:bCs/>
                <w:i/>
                <w:iCs/>
                <w:sz w:val="18"/>
                <w:szCs w:val="18"/>
              </w:rPr>
              <w:t xml:space="preserve">ALTRI BENI </w:t>
            </w:r>
          </w:p>
        </w:tc>
        <w:tc>
          <w:tcPr>
            <w:tcW w:w="1604" w:type="dxa"/>
            <w:tcBorders>
              <w:top w:val="nil"/>
              <w:left w:val="nil"/>
              <w:bottom w:val="nil"/>
              <w:right w:val="nil"/>
            </w:tcBorders>
            <w:shd w:val="clear" w:color="000000" w:fill="FFFFFF"/>
            <w:noWrap/>
            <w:vAlign w:val="bottom"/>
            <w:hideMark/>
          </w:tcPr>
          <w:p w14:paraId="69E33218"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r>
      <w:tr w:rsidR="00C532A1" w:rsidRPr="00F52765" w14:paraId="6B11F16A" w14:textId="77777777" w:rsidTr="00A50B63">
        <w:trPr>
          <w:trHeight w:val="287"/>
          <w:jc w:val="center"/>
        </w:trPr>
        <w:tc>
          <w:tcPr>
            <w:tcW w:w="5734" w:type="dxa"/>
            <w:tcBorders>
              <w:top w:val="nil"/>
              <w:left w:val="nil"/>
              <w:bottom w:val="nil"/>
              <w:right w:val="nil"/>
            </w:tcBorders>
            <w:shd w:val="clear" w:color="000000" w:fill="FFFFFF"/>
            <w:noWrap/>
            <w:hideMark/>
          </w:tcPr>
          <w:p w14:paraId="100BB7D6" w14:textId="77777777" w:rsidR="00C532A1" w:rsidRPr="00F52765" w:rsidRDefault="00C532A1" w:rsidP="00D90A61">
            <w:pPr>
              <w:spacing w:after="0"/>
              <w:ind w:left="0"/>
              <w:rPr>
                <w:rFonts w:ascii="Arial" w:hAnsi="Arial" w:cs="Arial"/>
                <w:sz w:val="18"/>
                <w:szCs w:val="18"/>
              </w:rPr>
            </w:pPr>
            <w:r w:rsidRPr="00F52765">
              <w:rPr>
                <w:rFonts w:ascii="Arial" w:hAnsi="Arial" w:cs="Arial"/>
                <w:sz w:val="18"/>
                <w:szCs w:val="18"/>
              </w:rPr>
              <w:t xml:space="preserve"> Macchine ufficio elettriche elettroniche </w:t>
            </w:r>
          </w:p>
        </w:tc>
        <w:tc>
          <w:tcPr>
            <w:tcW w:w="1604" w:type="dxa"/>
            <w:tcBorders>
              <w:top w:val="nil"/>
              <w:left w:val="nil"/>
              <w:bottom w:val="nil"/>
              <w:right w:val="nil"/>
            </w:tcBorders>
            <w:shd w:val="clear" w:color="000000" w:fill="FFFFFF"/>
            <w:noWrap/>
            <w:vAlign w:val="bottom"/>
            <w:hideMark/>
          </w:tcPr>
          <w:p w14:paraId="2C98556D"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610.930</w:t>
            </w:r>
          </w:p>
        </w:tc>
      </w:tr>
      <w:tr w:rsidR="00C532A1" w:rsidRPr="00F52765" w14:paraId="014559D9" w14:textId="77777777" w:rsidTr="00A50B63">
        <w:trPr>
          <w:trHeight w:val="287"/>
          <w:jc w:val="center"/>
        </w:trPr>
        <w:tc>
          <w:tcPr>
            <w:tcW w:w="5734" w:type="dxa"/>
            <w:tcBorders>
              <w:top w:val="nil"/>
              <w:left w:val="nil"/>
              <w:bottom w:val="nil"/>
              <w:right w:val="nil"/>
            </w:tcBorders>
            <w:shd w:val="clear" w:color="000000" w:fill="FFFFFF"/>
            <w:noWrap/>
            <w:hideMark/>
          </w:tcPr>
          <w:p w14:paraId="2A675FE7" w14:textId="77777777" w:rsidR="00C532A1" w:rsidRPr="00F52765" w:rsidRDefault="00C532A1" w:rsidP="00D90A61">
            <w:pPr>
              <w:spacing w:after="0"/>
              <w:ind w:left="0"/>
              <w:rPr>
                <w:rFonts w:ascii="Arial" w:hAnsi="Arial" w:cs="Arial"/>
                <w:sz w:val="18"/>
                <w:szCs w:val="18"/>
              </w:rPr>
            </w:pPr>
            <w:r w:rsidRPr="00F52765">
              <w:rPr>
                <w:rFonts w:ascii="Arial" w:hAnsi="Arial" w:cs="Arial"/>
                <w:sz w:val="18"/>
                <w:szCs w:val="18"/>
              </w:rPr>
              <w:t xml:space="preserve"> Mobili e arredi </w:t>
            </w:r>
          </w:p>
        </w:tc>
        <w:tc>
          <w:tcPr>
            <w:tcW w:w="1604" w:type="dxa"/>
            <w:tcBorders>
              <w:top w:val="nil"/>
              <w:left w:val="nil"/>
              <w:bottom w:val="nil"/>
              <w:right w:val="nil"/>
            </w:tcBorders>
            <w:shd w:val="clear" w:color="000000" w:fill="FFFFFF"/>
            <w:noWrap/>
            <w:vAlign w:val="bottom"/>
            <w:hideMark/>
          </w:tcPr>
          <w:p w14:paraId="5AD6E613"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44.109</w:t>
            </w:r>
          </w:p>
        </w:tc>
      </w:tr>
      <w:tr w:rsidR="00C532A1" w:rsidRPr="00F52765" w14:paraId="0C92EEB5" w14:textId="77777777" w:rsidTr="00A50B63">
        <w:trPr>
          <w:trHeight w:val="287"/>
          <w:jc w:val="center"/>
        </w:trPr>
        <w:tc>
          <w:tcPr>
            <w:tcW w:w="5734" w:type="dxa"/>
            <w:tcBorders>
              <w:top w:val="nil"/>
              <w:left w:val="nil"/>
              <w:bottom w:val="nil"/>
              <w:right w:val="nil"/>
            </w:tcBorders>
            <w:shd w:val="clear" w:color="000000" w:fill="C5D9F1"/>
            <w:vAlign w:val="center"/>
            <w:hideMark/>
          </w:tcPr>
          <w:p w14:paraId="5C947F5F" w14:textId="77777777" w:rsidR="00C532A1" w:rsidRPr="00F52765" w:rsidRDefault="00C532A1" w:rsidP="00D90A61">
            <w:pPr>
              <w:spacing w:after="0"/>
              <w:ind w:left="0"/>
              <w:rPr>
                <w:rFonts w:ascii="Calibri" w:hAnsi="Calibri" w:cs="Calibri"/>
                <w:b/>
                <w:bCs/>
                <w:sz w:val="18"/>
                <w:szCs w:val="18"/>
              </w:rPr>
            </w:pPr>
            <w:r w:rsidRPr="00F52765">
              <w:rPr>
                <w:rFonts w:ascii="Calibri" w:hAnsi="Calibri" w:cs="Calibri"/>
                <w:b/>
                <w:bCs/>
                <w:sz w:val="18"/>
                <w:szCs w:val="18"/>
              </w:rPr>
              <w:t xml:space="preserve"> Totale </w:t>
            </w:r>
          </w:p>
        </w:tc>
        <w:tc>
          <w:tcPr>
            <w:tcW w:w="1604" w:type="dxa"/>
            <w:tcBorders>
              <w:top w:val="nil"/>
              <w:left w:val="nil"/>
              <w:bottom w:val="nil"/>
              <w:right w:val="nil"/>
            </w:tcBorders>
            <w:shd w:val="clear" w:color="000000" w:fill="C5D9F1"/>
            <w:vAlign w:val="center"/>
            <w:hideMark/>
          </w:tcPr>
          <w:p w14:paraId="47E7396D" w14:textId="77777777" w:rsidR="00C532A1" w:rsidRPr="00F52765" w:rsidRDefault="00C532A1" w:rsidP="00D90A61">
            <w:pPr>
              <w:spacing w:after="0"/>
              <w:ind w:left="0"/>
              <w:jc w:val="right"/>
              <w:rPr>
                <w:rFonts w:ascii="Calibri" w:hAnsi="Calibri" w:cs="Calibri"/>
                <w:b/>
                <w:bCs/>
                <w:sz w:val="18"/>
                <w:szCs w:val="18"/>
              </w:rPr>
            </w:pPr>
            <w:r w:rsidRPr="00F52765">
              <w:rPr>
                <w:rFonts w:ascii="Calibri" w:hAnsi="Calibri" w:cs="Calibri"/>
                <w:b/>
                <w:bCs/>
                <w:sz w:val="18"/>
                <w:szCs w:val="18"/>
              </w:rPr>
              <w:t>655.039</w:t>
            </w:r>
          </w:p>
        </w:tc>
      </w:tr>
      <w:tr w:rsidR="00C532A1" w:rsidRPr="00F52765" w14:paraId="23AA1DB8" w14:textId="77777777" w:rsidTr="00A50B63">
        <w:trPr>
          <w:trHeight w:val="287"/>
          <w:jc w:val="center"/>
        </w:trPr>
        <w:tc>
          <w:tcPr>
            <w:tcW w:w="5734" w:type="dxa"/>
            <w:tcBorders>
              <w:top w:val="nil"/>
              <w:left w:val="nil"/>
              <w:bottom w:val="nil"/>
              <w:right w:val="nil"/>
            </w:tcBorders>
            <w:shd w:val="clear" w:color="000000" w:fill="1F497D"/>
            <w:vAlign w:val="center"/>
            <w:hideMark/>
          </w:tcPr>
          <w:p w14:paraId="7BDC3CA3" w14:textId="77777777" w:rsidR="00C532A1" w:rsidRPr="00F52765" w:rsidRDefault="00C532A1" w:rsidP="00D90A61">
            <w:pPr>
              <w:spacing w:after="0"/>
              <w:ind w:left="0"/>
              <w:rPr>
                <w:rFonts w:ascii="Calibri" w:hAnsi="Calibri" w:cs="Calibri"/>
                <w:b/>
                <w:bCs/>
                <w:i/>
                <w:iCs/>
                <w:color w:val="FFFFFF"/>
                <w:sz w:val="18"/>
                <w:szCs w:val="18"/>
              </w:rPr>
            </w:pPr>
            <w:r w:rsidRPr="00F52765">
              <w:rPr>
                <w:rFonts w:ascii="Calibri" w:hAnsi="Calibri" w:cs="Calibri"/>
                <w:b/>
                <w:bCs/>
                <w:i/>
                <w:iCs/>
                <w:color w:val="FFFFFF"/>
                <w:sz w:val="18"/>
                <w:szCs w:val="18"/>
              </w:rPr>
              <w:t xml:space="preserve"> TOT. AMMORTAMENTI DELLE IMM. MATERIALI  </w:t>
            </w:r>
          </w:p>
        </w:tc>
        <w:tc>
          <w:tcPr>
            <w:tcW w:w="1604" w:type="dxa"/>
            <w:tcBorders>
              <w:top w:val="nil"/>
              <w:left w:val="nil"/>
              <w:bottom w:val="nil"/>
              <w:right w:val="nil"/>
            </w:tcBorders>
            <w:shd w:val="clear" w:color="000000" w:fill="1F497D"/>
            <w:vAlign w:val="center"/>
            <w:hideMark/>
          </w:tcPr>
          <w:p w14:paraId="4B0F43D5"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25.708.863</w:t>
            </w:r>
          </w:p>
        </w:tc>
      </w:tr>
      <w:tr w:rsidR="00C532A1" w:rsidRPr="00F52765" w14:paraId="12A9CCC1" w14:textId="77777777" w:rsidTr="00A50B63">
        <w:trPr>
          <w:trHeight w:val="140"/>
          <w:jc w:val="center"/>
        </w:trPr>
        <w:tc>
          <w:tcPr>
            <w:tcW w:w="5734" w:type="dxa"/>
            <w:tcBorders>
              <w:top w:val="nil"/>
              <w:left w:val="nil"/>
              <w:bottom w:val="nil"/>
              <w:right w:val="nil"/>
            </w:tcBorders>
            <w:shd w:val="clear" w:color="000000" w:fill="FFFFFF"/>
            <w:noWrap/>
            <w:vAlign w:val="bottom"/>
            <w:hideMark/>
          </w:tcPr>
          <w:p w14:paraId="5042DF6E"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c>
          <w:tcPr>
            <w:tcW w:w="1604" w:type="dxa"/>
            <w:tcBorders>
              <w:top w:val="nil"/>
              <w:left w:val="nil"/>
              <w:bottom w:val="nil"/>
              <w:right w:val="nil"/>
            </w:tcBorders>
            <w:shd w:val="clear" w:color="000000" w:fill="FFFFFF"/>
            <w:noWrap/>
            <w:vAlign w:val="bottom"/>
            <w:hideMark/>
          </w:tcPr>
          <w:p w14:paraId="308252A8"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r>
      <w:tr w:rsidR="00C532A1" w:rsidRPr="00F52765" w14:paraId="45144CCE" w14:textId="77777777" w:rsidTr="00A50B63">
        <w:trPr>
          <w:trHeight w:val="287"/>
          <w:jc w:val="center"/>
        </w:trPr>
        <w:tc>
          <w:tcPr>
            <w:tcW w:w="5734" w:type="dxa"/>
            <w:tcBorders>
              <w:top w:val="nil"/>
              <w:left w:val="nil"/>
              <w:bottom w:val="nil"/>
              <w:right w:val="nil"/>
            </w:tcBorders>
            <w:shd w:val="clear" w:color="000000" w:fill="1F497D"/>
            <w:vAlign w:val="center"/>
            <w:hideMark/>
          </w:tcPr>
          <w:p w14:paraId="1720B3CD" w14:textId="77777777" w:rsidR="00C532A1" w:rsidRPr="00F52765" w:rsidRDefault="00C532A1" w:rsidP="00D90A61">
            <w:pPr>
              <w:spacing w:after="0"/>
              <w:ind w:left="0"/>
              <w:jc w:val="center"/>
              <w:rPr>
                <w:rFonts w:ascii="Calibri" w:hAnsi="Calibri" w:cs="Calibri"/>
                <w:b/>
                <w:bCs/>
                <w:i/>
                <w:iCs/>
                <w:color w:val="FFFFFF"/>
                <w:sz w:val="18"/>
                <w:szCs w:val="18"/>
              </w:rPr>
            </w:pPr>
            <w:r w:rsidRPr="00F52765">
              <w:rPr>
                <w:rFonts w:ascii="Calibri" w:hAnsi="Calibri" w:cs="Calibri"/>
                <w:b/>
                <w:bCs/>
                <w:i/>
                <w:iCs/>
                <w:color w:val="FFFFFF"/>
                <w:sz w:val="18"/>
                <w:szCs w:val="18"/>
              </w:rPr>
              <w:t>AMMORTAMENTI DELLE IMMOBILIZZAZIONI IMMATERIALI  </w:t>
            </w:r>
          </w:p>
        </w:tc>
        <w:tc>
          <w:tcPr>
            <w:tcW w:w="1604" w:type="dxa"/>
            <w:tcBorders>
              <w:top w:val="nil"/>
              <w:left w:val="nil"/>
              <w:bottom w:val="nil"/>
              <w:right w:val="nil"/>
            </w:tcBorders>
            <w:shd w:val="clear" w:color="000000" w:fill="1F497D"/>
            <w:vAlign w:val="center"/>
            <w:hideMark/>
          </w:tcPr>
          <w:p w14:paraId="5C9E6EFA" w14:textId="77777777" w:rsidR="00C532A1" w:rsidRPr="00F52765" w:rsidRDefault="00C532A1" w:rsidP="00D90A61">
            <w:pPr>
              <w:spacing w:after="0"/>
              <w:ind w:left="0"/>
              <w:jc w:val="center"/>
              <w:rPr>
                <w:rFonts w:ascii="Calibri" w:hAnsi="Calibri" w:cs="Calibri"/>
                <w:b/>
                <w:bCs/>
                <w:i/>
                <w:iCs/>
                <w:color w:val="FFFFFF"/>
                <w:sz w:val="18"/>
                <w:szCs w:val="18"/>
              </w:rPr>
            </w:pPr>
            <w:r w:rsidRPr="00F52765">
              <w:rPr>
                <w:rFonts w:ascii="Calibri" w:hAnsi="Calibri" w:cs="Calibri"/>
                <w:b/>
                <w:bCs/>
                <w:i/>
                <w:iCs/>
                <w:color w:val="FFFFFF"/>
                <w:sz w:val="18"/>
                <w:szCs w:val="18"/>
              </w:rPr>
              <w:t>31/12/2022</w:t>
            </w:r>
          </w:p>
        </w:tc>
      </w:tr>
      <w:tr w:rsidR="00C532A1" w:rsidRPr="00F52765" w14:paraId="3E835587" w14:textId="77777777" w:rsidTr="00A50B63">
        <w:trPr>
          <w:trHeight w:val="109"/>
          <w:jc w:val="center"/>
        </w:trPr>
        <w:tc>
          <w:tcPr>
            <w:tcW w:w="5734" w:type="dxa"/>
            <w:tcBorders>
              <w:top w:val="nil"/>
              <w:left w:val="nil"/>
              <w:bottom w:val="nil"/>
              <w:right w:val="nil"/>
            </w:tcBorders>
            <w:shd w:val="clear" w:color="000000" w:fill="FFFFFF"/>
            <w:noWrap/>
            <w:vAlign w:val="bottom"/>
            <w:hideMark/>
          </w:tcPr>
          <w:p w14:paraId="36D34876" w14:textId="77777777" w:rsidR="00C532A1" w:rsidRPr="00F52765" w:rsidRDefault="00C532A1" w:rsidP="00D90A61">
            <w:pPr>
              <w:spacing w:after="0"/>
              <w:ind w:left="0"/>
              <w:rPr>
                <w:rFonts w:ascii="Calibri" w:hAnsi="Calibri" w:cs="Calibri"/>
                <w:i/>
                <w:iCs/>
                <w:sz w:val="18"/>
                <w:szCs w:val="18"/>
              </w:rPr>
            </w:pPr>
            <w:r w:rsidRPr="00F52765">
              <w:rPr>
                <w:rFonts w:ascii="Calibri" w:hAnsi="Calibri" w:cs="Calibri"/>
                <w:i/>
                <w:iCs/>
                <w:sz w:val="18"/>
                <w:szCs w:val="18"/>
              </w:rPr>
              <w:t> </w:t>
            </w:r>
          </w:p>
        </w:tc>
        <w:tc>
          <w:tcPr>
            <w:tcW w:w="1604" w:type="dxa"/>
            <w:tcBorders>
              <w:top w:val="nil"/>
              <w:left w:val="nil"/>
              <w:bottom w:val="nil"/>
              <w:right w:val="nil"/>
            </w:tcBorders>
            <w:shd w:val="clear" w:color="000000" w:fill="FFFFFF"/>
            <w:noWrap/>
            <w:vAlign w:val="bottom"/>
            <w:hideMark/>
          </w:tcPr>
          <w:p w14:paraId="628FB799"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w:t>
            </w:r>
          </w:p>
        </w:tc>
      </w:tr>
      <w:tr w:rsidR="00C532A1" w:rsidRPr="00F52765" w14:paraId="32A9CB6B"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4F74F9ED" w14:textId="77777777" w:rsidR="00C532A1" w:rsidRPr="00F52765" w:rsidRDefault="00C532A1" w:rsidP="00D90A61">
            <w:pPr>
              <w:spacing w:after="0"/>
              <w:ind w:left="0"/>
              <w:rPr>
                <w:rFonts w:ascii="Calibri" w:hAnsi="Calibri" w:cs="Calibri"/>
                <w:i/>
                <w:iCs/>
                <w:sz w:val="18"/>
                <w:szCs w:val="18"/>
              </w:rPr>
            </w:pPr>
            <w:r w:rsidRPr="00F52765">
              <w:rPr>
                <w:rFonts w:ascii="Calibri" w:hAnsi="Calibri" w:cs="Calibri"/>
                <w:i/>
                <w:iCs/>
                <w:sz w:val="18"/>
                <w:szCs w:val="18"/>
              </w:rPr>
              <w:t>Avviamento</w:t>
            </w:r>
          </w:p>
        </w:tc>
        <w:tc>
          <w:tcPr>
            <w:tcW w:w="1604" w:type="dxa"/>
            <w:tcBorders>
              <w:top w:val="nil"/>
              <w:left w:val="nil"/>
              <w:bottom w:val="nil"/>
              <w:right w:val="nil"/>
            </w:tcBorders>
            <w:shd w:val="clear" w:color="000000" w:fill="FFFFFF"/>
            <w:noWrap/>
            <w:vAlign w:val="bottom"/>
            <w:hideMark/>
          </w:tcPr>
          <w:p w14:paraId="55A4E9CA"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136.472</w:t>
            </w:r>
          </w:p>
        </w:tc>
      </w:tr>
      <w:tr w:rsidR="00C532A1" w:rsidRPr="00F52765" w14:paraId="1863AC2F"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36ED83F7" w14:textId="77777777" w:rsidR="00C532A1" w:rsidRPr="00F52765" w:rsidRDefault="00C532A1" w:rsidP="00D90A61">
            <w:pPr>
              <w:spacing w:after="0"/>
              <w:ind w:left="0"/>
              <w:rPr>
                <w:rFonts w:ascii="Calibri" w:hAnsi="Calibri" w:cs="Calibri"/>
                <w:i/>
                <w:iCs/>
                <w:sz w:val="18"/>
                <w:szCs w:val="18"/>
              </w:rPr>
            </w:pPr>
            <w:r w:rsidRPr="00F52765">
              <w:rPr>
                <w:rFonts w:ascii="Calibri" w:hAnsi="Calibri" w:cs="Calibri"/>
                <w:i/>
                <w:iCs/>
                <w:sz w:val="18"/>
                <w:szCs w:val="18"/>
              </w:rPr>
              <w:t>Software</w:t>
            </w:r>
          </w:p>
        </w:tc>
        <w:tc>
          <w:tcPr>
            <w:tcW w:w="1604" w:type="dxa"/>
            <w:tcBorders>
              <w:top w:val="nil"/>
              <w:left w:val="nil"/>
              <w:bottom w:val="nil"/>
              <w:right w:val="nil"/>
            </w:tcBorders>
            <w:shd w:val="clear" w:color="000000" w:fill="FFFFFF"/>
            <w:noWrap/>
            <w:vAlign w:val="bottom"/>
            <w:hideMark/>
          </w:tcPr>
          <w:p w14:paraId="50EC6821"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3.730.177</w:t>
            </w:r>
          </w:p>
        </w:tc>
      </w:tr>
      <w:tr w:rsidR="00C532A1" w:rsidRPr="00F52765" w14:paraId="133A90A5"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42D133A8" w14:textId="77777777" w:rsidR="00C532A1" w:rsidRPr="00F52765" w:rsidRDefault="00C532A1" w:rsidP="00D90A61">
            <w:pPr>
              <w:spacing w:after="0"/>
              <w:ind w:left="0"/>
              <w:rPr>
                <w:rFonts w:ascii="Calibri" w:hAnsi="Calibri" w:cs="Calibri"/>
                <w:i/>
                <w:iCs/>
                <w:sz w:val="18"/>
                <w:szCs w:val="18"/>
              </w:rPr>
            </w:pPr>
            <w:r w:rsidRPr="00F52765">
              <w:rPr>
                <w:rFonts w:ascii="Calibri" w:hAnsi="Calibri" w:cs="Calibri"/>
                <w:i/>
                <w:iCs/>
                <w:sz w:val="18"/>
                <w:szCs w:val="18"/>
              </w:rPr>
              <w:t>Concessioni, Licenze e Marchi</w:t>
            </w:r>
          </w:p>
        </w:tc>
        <w:tc>
          <w:tcPr>
            <w:tcW w:w="1604" w:type="dxa"/>
            <w:tcBorders>
              <w:top w:val="nil"/>
              <w:left w:val="nil"/>
              <w:bottom w:val="nil"/>
              <w:right w:val="nil"/>
            </w:tcBorders>
            <w:shd w:val="clear" w:color="000000" w:fill="FFFFFF"/>
            <w:noWrap/>
            <w:vAlign w:val="bottom"/>
            <w:hideMark/>
          </w:tcPr>
          <w:p w14:paraId="6EB790CA"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841.667</w:t>
            </w:r>
          </w:p>
        </w:tc>
      </w:tr>
      <w:tr w:rsidR="00C532A1" w:rsidRPr="00F52765" w14:paraId="626B1409"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48CBB5C6" w14:textId="77777777" w:rsidR="00C532A1" w:rsidRPr="00F52765" w:rsidRDefault="00C532A1" w:rsidP="00D90A61">
            <w:pPr>
              <w:spacing w:after="0"/>
              <w:ind w:left="0"/>
              <w:rPr>
                <w:rFonts w:ascii="Calibri" w:hAnsi="Calibri" w:cs="Calibri"/>
                <w:i/>
                <w:iCs/>
                <w:sz w:val="18"/>
                <w:szCs w:val="18"/>
              </w:rPr>
            </w:pPr>
            <w:r w:rsidRPr="00F52765">
              <w:rPr>
                <w:rFonts w:ascii="Calibri" w:hAnsi="Calibri" w:cs="Calibri"/>
                <w:i/>
                <w:iCs/>
                <w:sz w:val="18"/>
                <w:szCs w:val="18"/>
              </w:rPr>
              <w:t xml:space="preserve">Manutenzione </w:t>
            </w:r>
            <w:proofErr w:type="spellStart"/>
            <w:r w:rsidRPr="00F52765">
              <w:rPr>
                <w:rFonts w:ascii="Calibri" w:hAnsi="Calibri" w:cs="Calibri"/>
                <w:i/>
                <w:iCs/>
                <w:sz w:val="18"/>
                <w:szCs w:val="18"/>
              </w:rPr>
              <w:t>straord</w:t>
            </w:r>
            <w:proofErr w:type="spellEnd"/>
            <w:r w:rsidRPr="00F52765">
              <w:rPr>
                <w:rFonts w:ascii="Calibri" w:hAnsi="Calibri" w:cs="Calibri"/>
                <w:i/>
                <w:iCs/>
                <w:sz w:val="18"/>
                <w:szCs w:val="18"/>
              </w:rPr>
              <w:t>. Beni di terzi</w:t>
            </w:r>
          </w:p>
        </w:tc>
        <w:tc>
          <w:tcPr>
            <w:tcW w:w="1604" w:type="dxa"/>
            <w:tcBorders>
              <w:top w:val="nil"/>
              <w:left w:val="nil"/>
              <w:bottom w:val="nil"/>
              <w:right w:val="nil"/>
            </w:tcBorders>
            <w:shd w:val="clear" w:color="000000" w:fill="FFFFFF"/>
            <w:noWrap/>
            <w:vAlign w:val="bottom"/>
            <w:hideMark/>
          </w:tcPr>
          <w:p w14:paraId="4A0950BC"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53.633</w:t>
            </w:r>
          </w:p>
        </w:tc>
      </w:tr>
      <w:tr w:rsidR="00C532A1" w:rsidRPr="00F52765" w14:paraId="72103C9B" w14:textId="77777777" w:rsidTr="00A50B63">
        <w:trPr>
          <w:trHeight w:val="287"/>
          <w:jc w:val="center"/>
        </w:trPr>
        <w:tc>
          <w:tcPr>
            <w:tcW w:w="5734" w:type="dxa"/>
            <w:tcBorders>
              <w:top w:val="nil"/>
              <w:left w:val="nil"/>
              <w:bottom w:val="nil"/>
              <w:right w:val="nil"/>
            </w:tcBorders>
            <w:shd w:val="clear" w:color="000000" w:fill="FFFFFF"/>
            <w:noWrap/>
            <w:vAlign w:val="bottom"/>
            <w:hideMark/>
          </w:tcPr>
          <w:p w14:paraId="40EC9202" w14:textId="77777777" w:rsidR="00C532A1" w:rsidRPr="00F52765" w:rsidRDefault="00C532A1" w:rsidP="00D90A61">
            <w:pPr>
              <w:spacing w:after="0"/>
              <w:ind w:left="0"/>
              <w:rPr>
                <w:rFonts w:ascii="Calibri" w:hAnsi="Calibri" w:cs="Calibri"/>
                <w:i/>
                <w:iCs/>
                <w:sz w:val="18"/>
                <w:szCs w:val="18"/>
              </w:rPr>
            </w:pPr>
            <w:r w:rsidRPr="00F52765">
              <w:rPr>
                <w:rFonts w:ascii="Calibri" w:hAnsi="Calibri" w:cs="Calibri"/>
                <w:i/>
                <w:iCs/>
                <w:sz w:val="18"/>
                <w:szCs w:val="18"/>
              </w:rPr>
              <w:t>Altre immobilizzazioni Immateriali</w:t>
            </w:r>
          </w:p>
        </w:tc>
        <w:tc>
          <w:tcPr>
            <w:tcW w:w="1604" w:type="dxa"/>
            <w:tcBorders>
              <w:top w:val="nil"/>
              <w:left w:val="nil"/>
              <w:bottom w:val="nil"/>
              <w:right w:val="nil"/>
            </w:tcBorders>
            <w:shd w:val="clear" w:color="000000" w:fill="FFFFFF"/>
            <w:noWrap/>
            <w:vAlign w:val="bottom"/>
            <w:hideMark/>
          </w:tcPr>
          <w:p w14:paraId="4EAA306A"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69.139</w:t>
            </w:r>
          </w:p>
        </w:tc>
      </w:tr>
      <w:tr w:rsidR="00C532A1" w:rsidRPr="00F52765" w14:paraId="38317D49" w14:textId="77777777" w:rsidTr="00A50B63">
        <w:trPr>
          <w:trHeight w:val="287"/>
          <w:jc w:val="center"/>
        </w:trPr>
        <w:tc>
          <w:tcPr>
            <w:tcW w:w="5734" w:type="dxa"/>
            <w:tcBorders>
              <w:top w:val="nil"/>
              <w:left w:val="nil"/>
              <w:bottom w:val="nil"/>
              <w:right w:val="nil"/>
            </w:tcBorders>
            <w:shd w:val="clear" w:color="000000" w:fill="C5D9F1"/>
            <w:vAlign w:val="center"/>
            <w:hideMark/>
          </w:tcPr>
          <w:p w14:paraId="73F1E7F0" w14:textId="77777777" w:rsidR="00C532A1" w:rsidRPr="00F52765" w:rsidRDefault="00C532A1" w:rsidP="00D90A61">
            <w:pPr>
              <w:spacing w:after="0"/>
              <w:ind w:left="0"/>
              <w:rPr>
                <w:rFonts w:ascii="Calibri" w:hAnsi="Calibri" w:cs="Calibri"/>
                <w:b/>
                <w:bCs/>
                <w:sz w:val="18"/>
                <w:szCs w:val="18"/>
              </w:rPr>
            </w:pPr>
            <w:r w:rsidRPr="00F52765">
              <w:rPr>
                <w:rFonts w:ascii="Calibri" w:hAnsi="Calibri" w:cs="Calibri"/>
                <w:b/>
                <w:bCs/>
                <w:sz w:val="18"/>
                <w:szCs w:val="18"/>
              </w:rPr>
              <w:t xml:space="preserve"> Totale </w:t>
            </w:r>
          </w:p>
        </w:tc>
        <w:tc>
          <w:tcPr>
            <w:tcW w:w="1604" w:type="dxa"/>
            <w:tcBorders>
              <w:top w:val="nil"/>
              <w:left w:val="nil"/>
              <w:bottom w:val="nil"/>
              <w:right w:val="nil"/>
            </w:tcBorders>
            <w:shd w:val="clear" w:color="000000" w:fill="C5D9F1"/>
            <w:vAlign w:val="center"/>
            <w:hideMark/>
          </w:tcPr>
          <w:p w14:paraId="225BD61B" w14:textId="77777777" w:rsidR="00C532A1" w:rsidRPr="00F52765" w:rsidRDefault="00C532A1" w:rsidP="00D90A61">
            <w:pPr>
              <w:spacing w:after="0"/>
              <w:ind w:left="0"/>
              <w:jc w:val="right"/>
              <w:rPr>
                <w:rFonts w:ascii="Calibri" w:hAnsi="Calibri" w:cs="Calibri"/>
                <w:b/>
                <w:bCs/>
                <w:sz w:val="18"/>
                <w:szCs w:val="18"/>
              </w:rPr>
            </w:pPr>
            <w:r w:rsidRPr="00F52765">
              <w:rPr>
                <w:rFonts w:ascii="Calibri" w:hAnsi="Calibri" w:cs="Calibri"/>
                <w:b/>
                <w:bCs/>
                <w:sz w:val="18"/>
                <w:szCs w:val="18"/>
              </w:rPr>
              <w:t>4.831.087</w:t>
            </w:r>
          </w:p>
        </w:tc>
      </w:tr>
      <w:tr w:rsidR="00C532A1" w:rsidRPr="00F52765" w14:paraId="4830B607" w14:textId="77777777" w:rsidTr="00A50B63">
        <w:trPr>
          <w:trHeight w:val="287"/>
          <w:jc w:val="center"/>
        </w:trPr>
        <w:tc>
          <w:tcPr>
            <w:tcW w:w="5734" w:type="dxa"/>
            <w:tcBorders>
              <w:top w:val="nil"/>
              <w:left w:val="nil"/>
              <w:bottom w:val="nil"/>
              <w:right w:val="nil"/>
            </w:tcBorders>
            <w:shd w:val="clear" w:color="000000" w:fill="1F497D"/>
            <w:vAlign w:val="center"/>
            <w:hideMark/>
          </w:tcPr>
          <w:p w14:paraId="5DA02B31" w14:textId="77777777" w:rsidR="00C532A1" w:rsidRPr="00F52765" w:rsidRDefault="00C532A1" w:rsidP="00D90A61">
            <w:pPr>
              <w:spacing w:after="0"/>
              <w:ind w:left="0"/>
              <w:rPr>
                <w:rFonts w:ascii="Calibri" w:hAnsi="Calibri" w:cs="Calibri"/>
                <w:b/>
                <w:bCs/>
                <w:i/>
                <w:iCs/>
                <w:color w:val="FFFFFF"/>
                <w:sz w:val="18"/>
                <w:szCs w:val="18"/>
              </w:rPr>
            </w:pPr>
            <w:r w:rsidRPr="00F52765">
              <w:rPr>
                <w:rFonts w:ascii="Calibri" w:hAnsi="Calibri" w:cs="Calibri"/>
                <w:b/>
                <w:bCs/>
                <w:i/>
                <w:iCs/>
                <w:color w:val="FFFFFF"/>
                <w:sz w:val="18"/>
                <w:szCs w:val="18"/>
              </w:rPr>
              <w:t xml:space="preserve"> TOT. AMMORTAMENTI DELLE IMM. IMMATERIALI  </w:t>
            </w:r>
          </w:p>
        </w:tc>
        <w:tc>
          <w:tcPr>
            <w:tcW w:w="1604" w:type="dxa"/>
            <w:tcBorders>
              <w:top w:val="nil"/>
              <w:left w:val="nil"/>
              <w:bottom w:val="nil"/>
              <w:right w:val="nil"/>
            </w:tcBorders>
            <w:shd w:val="clear" w:color="000000" w:fill="1F497D"/>
            <w:vAlign w:val="center"/>
            <w:hideMark/>
          </w:tcPr>
          <w:p w14:paraId="64A5D030"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4.831.087</w:t>
            </w:r>
          </w:p>
        </w:tc>
      </w:tr>
      <w:tr w:rsidR="00C532A1" w:rsidRPr="00F52765" w14:paraId="21609460" w14:textId="77777777" w:rsidTr="00A50B63">
        <w:trPr>
          <w:trHeight w:val="93"/>
          <w:jc w:val="center"/>
        </w:trPr>
        <w:tc>
          <w:tcPr>
            <w:tcW w:w="5734" w:type="dxa"/>
            <w:tcBorders>
              <w:top w:val="nil"/>
              <w:left w:val="nil"/>
              <w:bottom w:val="nil"/>
              <w:right w:val="nil"/>
            </w:tcBorders>
            <w:shd w:val="clear" w:color="auto" w:fill="auto"/>
            <w:noWrap/>
            <w:vAlign w:val="bottom"/>
            <w:hideMark/>
          </w:tcPr>
          <w:p w14:paraId="0FC3F64C" w14:textId="77777777" w:rsidR="00C532A1" w:rsidRPr="00F52765" w:rsidRDefault="00C532A1" w:rsidP="00D90A61">
            <w:pPr>
              <w:spacing w:after="0"/>
              <w:ind w:left="0"/>
              <w:jc w:val="right"/>
              <w:rPr>
                <w:rFonts w:ascii="Calibri" w:hAnsi="Calibri" w:cs="Calibri"/>
                <w:b/>
                <w:bCs/>
                <w:color w:val="FFFFFF"/>
                <w:sz w:val="18"/>
                <w:szCs w:val="18"/>
              </w:rPr>
            </w:pPr>
          </w:p>
        </w:tc>
        <w:tc>
          <w:tcPr>
            <w:tcW w:w="1604" w:type="dxa"/>
            <w:tcBorders>
              <w:top w:val="nil"/>
              <w:left w:val="nil"/>
              <w:bottom w:val="nil"/>
              <w:right w:val="nil"/>
            </w:tcBorders>
            <w:shd w:val="clear" w:color="auto" w:fill="auto"/>
            <w:noWrap/>
            <w:vAlign w:val="bottom"/>
            <w:hideMark/>
          </w:tcPr>
          <w:p w14:paraId="6BCC8D96" w14:textId="77777777" w:rsidR="00C532A1" w:rsidRPr="00F52765" w:rsidRDefault="00C532A1" w:rsidP="00D90A61">
            <w:pPr>
              <w:spacing w:after="0"/>
              <w:ind w:left="0"/>
              <w:rPr>
                <w:sz w:val="18"/>
                <w:szCs w:val="18"/>
              </w:rPr>
            </w:pPr>
          </w:p>
        </w:tc>
      </w:tr>
      <w:tr w:rsidR="00C532A1" w:rsidRPr="00F52765" w14:paraId="08D54337" w14:textId="77777777" w:rsidTr="00A50B63">
        <w:trPr>
          <w:trHeight w:val="359"/>
          <w:jc w:val="center"/>
        </w:trPr>
        <w:tc>
          <w:tcPr>
            <w:tcW w:w="5734" w:type="dxa"/>
            <w:tcBorders>
              <w:top w:val="nil"/>
              <w:left w:val="nil"/>
              <w:bottom w:val="nil"/>
              <w:right w:val="nil"/>
            </w:tcBorders>
            <w:shd w:val="clear" w:color="000000" w:fill="1F497D"/>
            <w:vAlign w:val="center"/>
            <w:hideMark/>
          </w:tcPr>
          <w:p w14:paraId="1128FB79" w14:textId="77777777" w:rsidR="00C532A1" w:rsidRPr="00F52765" w:rsidRDefault="00C532A1" w:rsidP="00D90A61">
            <w:pPr>
              <w:spacing w:after="0"/>
              <w:ind w:left="0"/>
              <w:jc w:val="center"/>
              <w:rPr>
                <w:rFonts w:ascii="Calibri" w:hAnsi="Calibri" w:cs="Calibri"/>
                <w:b/>
                <w:bCs/>
                <w:i/>
                <w:iCs/>
                <w:color w:val="FFFFFF"/>
                <w:sz w:val="18"/>
                <w:szCs w:val="18"/>
              </w:rPr>
            </w:pPr>
            <w:r w:rsidRPr="00F52765">
              <w:rPr>
                <w:rFonts w:ascii="Calibri" w:hAnsi="Calibri" w:cs="Calibri"/>
                <w:b/>
                <w:bCs/>
                <w:i/>
                <w:iCs/>
                <w:color w:val="FFFFFF"/>
                <w:sz w:val="18"/>
                <w:szCs w:val="18"/>
              </w:rPr>
              <w:t xml:space="preserve"> TOTALE AMMORTAMENTI </w:t>
            </w:r>
          </w:p>
        </w:tc>
        <w:tc>
          <w:tcPr>
            <w:tcW w:w="1604" w:type="dxa"/>
            <w:tcBorders>
              <w:top w:val="nil"/>
              <w:left w:val="nil"/>
              <w:bottom w:val="nil"/>
              <w:right w:val="nil"/>
            </w:tcBorders>
            <w:shd w:val="clear" w:color="000000" w:fill="1F497D"/>
            <w:vAlign w:val="center"/>
            <w:hideMark/>
          </w:tcPr>
          <w:p w14:paraId="6C440734"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30.539.950</w:t>
            </w:r>
          </w:p>
        </w:tc>
      </w:tr>
    </w:tbl>
    <w:p w14:paraId="7880490D" w14:textId="77777777" w:rsidR="00C532A1" w:rsidRPr="00F52765" w:rsidRDefault="00C532A1" w:rsidP="00C532A1">
      <w:pPr>
        <w:widowControl w:val="0"/>
        <w:tabs>
          <w:tab w:val="num" w:pos="993"/>
        </w:tabs>
        <w:spacing w:afterAutospacing="1" w:line="276" w:lineRule="auto"/>
        <w:ind w:right="1"/>
        <w:jc w:val="both"/>
        <w:rPr>
          <w:rFonts w:asciiTheme="minorHAnsi" w:hAnsiTheme="minorHAnsi" w:cstheme="minorHAnsi"/>
        </w:rPr>
      </w:pPr>
    </w:p>
    <w:p w14:paraId="6C7F8124" w14:textId="77777777" w:rsidR="00C532A1" w:rsidRPr="00F52765" w:rsidRDefault="00C532A1" w:rsidP="00C532A1">
      <w:pPr>
        <w:spacing w:line="276" w:lineRule="auto"/>
        <w:jc w:val="both"/>
        <w:rPr>
          <w:rFonts w:asciiTheme="minorHAnsi" w:hAnsiTheme="minorHAnsi" w:cstheme="minorHAnsi"/>
          <w:b/>
        </w:rPr>
      </w:pPr>
      <w:r w:rsidRPr="00F52765">
        <w:rPr>
          <w:rFonts w:asciiTheme="minorHAnsi" w:hAnsiTheme="minorHAnsi" w:cstheme="minorHAnsi"/>
          <w:b/>
        </w:rPr>
        <w:t>Svalutazioni dei crediti compresi nell'attivo circolante e delle disponibilità liquide</w:t>
      </w:r>
    </w:p>
    <w:p w14:paraId="728A2102" w14:textId="77777777" w:rsidR="00C532A1" w:rsidRPr="00F52765" w:rsidRDefault="00C532A1" w:rsidP="00A50B63">
      <w:pPr>
        <w:spacing w:afterAutospacing="1" w:line="276" w:lineRule="auto"/>
        <w:ind w:left="0"/>
        <w:jc w:val="both"/>
        <w:rPr>
          <w:rFonts w:asciiTheme="minorHAnsi" w:hAnsiTheme="minorHAnsi" w:cstheme="minorHAnsi"/>
        </w:rPr>
      </w:pPr>
      <w:r w:rsidRPr="00F52765">
        <w:rPr>
          <w:rFonts w:asciiTheme="minorHAnsi" w:hAnsiTheme="minorHAnsi" w:cstheme="minorHAnsi"/>
        </w:rPr>
        <w:t xml:space="preserve">Gli accantonamenti dell’esercizio </w:t>
      </w:r>
      <w:proofErr w:type="gramStart"/>
      <w:r w:rsidRPr="00F52765">
        <w:rPr>
          <w:rFonts w:asciiTheme="minorHAnsi" w:hAnsiTheme="minorHAnsi" w:cstheme="minorHAnsi"/>
        </w:rPr>
        <w:t>ai fondo</w:t>
      </w:r>
      <w:proofErr w:type="gramEnd"/>
      <w:r w:rsidRPr="00F52765">
        <w:rPr>
          <w:rFonts w:asciiTheme="minorHAnsi" w:hAnsiTheme="minorHAnsi" w:cstheme="minorHAnsi"/>
        </w:rPr>
        <w:t xml:space="preserve"> svalutazione crediti, sono i seguenti:</w:t>
      </w:r>
    </w:p>
    <w:p w14:paraId="38214F53" w14:textId="77777777" w:rsidR="00C532A1" w:rsidRPr="00F52765" w:rsidRDefault="00C532A1" w:rsidP="00C532A1">
      <w:pPr>
        <w:pStyle w:val="Paragrafoelenco"/>
        <w:numPr>
          <w:ilvl w:val="0"/>
          <w:numId w:val="2"/>
        </w:numPr>
        <w:spacing w:afterAutospacing="1"/>
        <w:jc w:val="both"/>
        <w:rPr>
          <w:rFonts w:asciiTheme="minorHAnsi" w:hAnsiTheme="minorHAnsi" w:cstheme="minorHAnsi"/>
          <w:sz w:val="20"/>
          <w:szCs w:val="20"/>
        </w:rPr>
      </w:pPr>
      <w:r w:rsidRPr="00F52765">
        <w:rPr>
          <w:rFonts w:asciiTheme="minorHAnsi" w:hAnsiTheme="minorHAnsi" w:cstheme="minorHAnsi"/>
          <w:sz w:val="20"/>
          <w:szCs w:val="20"/>
        </w:rPr>
        <w:t>accantonamento al fondo svalutazione crediti utenti per euro 32.566 mila;</w:t>
      </w:r>
    </w:p>
    <w:p w14:paraId="70ECF7E5" w14:textId="77777777" w:rsidR="00C532A1" w:rsidRPr="00F52765" w:rsidRDefault="00C532A1" w:rsidP="00C532A1">
      <w:pPr>
        <w:pStyle w:val="Paragrafoelenco"/>
        <w:numPr>
          <w:ilvl w:val="0"/>
          <w:numId w:val="2"/>
        </w:numPr>
        <w:spacing w:afterAutospacing="1"/>
        <w:jc w:val="both"/>
        <w:rPr>
          <w:rFonts w:asciiTheme="minorHAnsi" w:hAnsiTheme="minorHAnsi" w:cstheme="minorHAnsi"/>
          <w:sz w:val="20"/>
          <w:szCs w:val="20"/>
        </w:rPr>
      </w:pPr>
      <w:r w:rsidRPr="00F52765">
        <w:rPr>
          <w:rFonts w:asciiTheme="minorHAnsi" w:hAnsiTheme="minorHAnsi" w:cstheme="minorHAnsi"/>
          <w:sz w:val="20"/>
          <w:szCs w:val="20"/>
        </w:rPr>
        <w:t>accantonamento al fondo svalutazione crediti non utenti per euro 791 mila;</w:t>
      </w:r>
    </w:p>
    <w:p w14:paraId="4DEEF6BD" w14:textId="77777777" w:rsidR="00C532A1" w:rsidRPr="00F52765" w:rsidRDefault="00C532A1" w:rsidP="00C532A1">
      <w:pPr>
        <w:pStyle w:val="Paragrafoelenco"/>
        <w:numPr>
          <w:ilvl w:val="0"/>
          <w:numId w:val="2"/>
        </w:numPr>
        <w:spacing w:afterAutospacing="1"/>
        <w:jc w:val="both"/>
        <w:rPr>
          <w:rFonts w:asciiTheme="minorHAnsi" w:hAnsiTheme="minorHAnsi" w:cstheme="minorHAnsi"/>
          <w:sz w:val="20"/>
          <w:szCs w:val="20"/>
        </w:rPr>
      </w:pPr>
      <w:r w:rsidRPr="00F52765">
        <w:rPr>
          <w:rFonts w:asciiTheme="minorHAnsi" w:hAnsiTheme="minorHAnsi" w:cstheme="minorHAnsi"/>
          <w:sz w:val="20"/>
          <w:szCs w:val="20"/>
        </w:rPr>
        <w:t>accantonamento al fondo svalutazione crediti verso altri per euro 130 mila.</w:t>
      </w:r>
    </w:p>
    <w:p w14:paraId="637C95E3" w14:textId="77777777" w:rsidR="00C532A1" w:rsidRPr="00F52765" w:rsidRDefault="00C532A1" w:rsidP="00A50B63">
      <w:pPr>
        <w:spacing w:afterAutospacing="1" w:line="276" w:lineRule="auto"/>
        <w:ind w:left="0"/>
        <w:jc w:val="both"/>
        <w:rPr>
          <w:rFonts w:asciiTheme="minorHAnsi" w:hAnsiTheme="minorHAnsi" w:cstheme="minorHAnsi"/>
        </w:rPr>
      </w:pPr>
      <w:r w:rsidRPr="00F52765">
        <w:rPr>
          <w:rFonts w:asciiTheme="minorHAnsi" w:hAnsiTheme="minorHAnsi" w:cstheme="minorHAnsi"/>
        </w:rPr>
        <w:t xml:space="preserve">La svalutazione dei crediti </w:t>
      </w:r>
      <w:r>
        <w:rPr>
          <w:rFonts w:asciiTheme="minorHAnsi" w:hAnsiTheme="minorHAnsi" w:cstheme="minorHAnsi"/>
        </w:rPr>
        <w:t xml:space="preserve">verso </w:t>
      </w:r>
      <w:r w:rsidRPr="00F52765">
        <w:rPr>
          <w:rFonts w:asciiTheme="minorHAnsi" w:hAnsiTheme="minorHAnsi" w:cstheme="minorHAnsi"/>
        </w:rPr>
        <w:t>utenti ha registrato un significativo aumento rispetto all’esercizio precedente (+ 11.506 mila euro)</w:t>
      </w:r>
      <w:r>
        <w:rPr>
          <w:rFonts w:asciiTheme="minorHAnsi" w:hAnsiTheme="minorHAnsi" w:cstheme="minorHAnsi"/>
        </w:rPr>
        <w:t>.</w:t>
      </w:r>
      <w:r w:rsidRPr="00F52765">
        <w:rPr>
          <w:rFonts w:asciiTheme="minorHAnsi" w:hAnsiTheme="minorHAnsi" w:cstheme="minorHAnsi"/>
        </w:rPr>
        <w:t xml:space="preserve"> che, come già riportato nel commento della voce </w:t>
      </w:r>
      <w:r w:rsidRPr="00F52765">
        <w:rPr>
          <w:rFonts w:asciiTheme="minorHAnsi" w:hAnsiTheme="minorHAnsi" w:cstheme="minorHAnsi"/>
          <w:i/>
          <w:iCs/>
        </w:rPr>
        <w:t xml:space="preserve">Crediti Commerciali, </w:t>
      </w:r>
      <w:r w:rsidRPr="00F52765">
        <w:rPr>
          <w:rFonts w:asciiTheme="minorHAnsi" w:hAnsiTheme="minorHAnsi" w:cstheme="minorHAnsi"/>
        </w:rPr>
        <w:t xml:space="preserve">è motivato sia da una stima del presumibile valore di realizzo dei crediti che tiene conto del difficile contesto </w:t>
      </w:r>
      <w:proofErr w:type="gramStart"/>
      <w:r w:rsidRPr="00F52765">
        <w:rPr>
          <w:rFonts w:asciiTheme="minorHAnsi" w:hAnsiTheme="minorHAnsi" w:cstheme="minorHAnsi"/>
        </w:rPr>
        <w:t>socio-economico</w:t>
      </w:r>
      <w:proofErr w:type="gramEnd"/>
      <w:r w:rsidRPr="00F52765">
        <w:rPr>
          <w:rFonts w:asciiTheme="minorHAnsi" w:hAnsiTheme="minorHAnsi" w:cstheme="minorHAnsi"/>
        </w:rPr>
        <w:t xml:space="preserve"> sia dalla necessità di integrare il fondo a seguito dell’utilizzo effettuato per la copertura dello stralcio delle partite pregresse ante 2012, di euro 5.620 mila euro.</w:t>
      </w:r>
    </w:p>
    <w:p w14:paraId="3D8F0E84" w14:textId="77777777" w:rsidR="00C532A1" w:rsidRPr="00F52765" w:rsidRDefault="00C532A1" w:rsidP="00A50B63">
      <w:pPr>
        <w:spacing w:afterAutospacing="1" w:line="276" w:lineRule="auto"/>
        <w:ind w:left="0"/>
        <w:jc w:val="both"/>
        <w:rPr>
          <w:rFonts w:asciiTheme="minorHAnsi" w:hAnsiTheme="minorHAnsi" w:cstheme="minorHAnsi"/>
        </w:rPr>
      </w:pPr>
      <w:r w:rsidRPr="00F52765">
        <w:rPr>
          <w:rFonts w:asciiTheme="minorHAnsi" w:hAnsiTheme="minorHAnsi" w:cstheme="minorHAnsi"/>
        </w:rPr>
        <w:t xml:space="preserve">Gli accantonamenti ai fondi svalutazione crediti non utenti e svalutazione crediti verso altri sono stati determinati a seguito di una puntuale analisi sulla possibilità di recupero di partite con elevato grado di “anzianità”. </w:t>
      </w:r>
    </w:p>
    <w:p w14:paraId="342CAAC1" w14:textId="77777777" w:rsidR="00C532A1" w:rsidRPr="00F52765" w:rsidRDefault="00C532A1" w:rsidP="00A50B63">
      <w:pPr>
        <w:pStyle w:val="Nessunaspaziatura"/>
        <w:spacing w:after="100" w:afterAutospacing="1" w:line="276" w:lineRule="auto"/>
        <w:ind w:left="0"/>
        <w:jc w:val="both"/>
        <w:rPr>
          <w:rFonts w:asciiTheme="minorHAnsi" w:eastAsia="Times New Roman" w:hAnsiTheme="minorHAnsi" w:cstheme="minorHAnsi"/>
          <w:sz w:val="20"/>
          <w:szCs w:val="20"/>
          <w:lang w:eastAsia="it-IT"/>
        </w:rPr>
      </w:pPr>
      <w:r w:rsidRPr="00F52765">
        <w:rPr>
          <w:rFonts w:asciiTheme="minorHAnsi" w:eastAsia="Times New Roman" w:hAnsiTheme="minorHAnsi" w:cstheme="minorHAnsi"/>
          <w:sz w:val="20"/>
          <w:szCs w:val="20"/>
          <w:lang w:eastAsia="it-IT"/>
        </w:rPr>
        <w:t xml:space="preserve">Il fondo svalutazione crediti utenti è stato utilizzato complessivamente per 18.246 mila euro per: la copertura degli stralci dei crediti effettuati nell’esercizio che si riferiscono prevalentemente a crediti affidati ai legali per i quali le azioni di recupero sono risultate infruttuose e/o antieconomiche per euro 11.846 mila euro; la copertura della perdita derivante dallo stralcio di conguagli ante 2012 (partite pregresse), per 5.620 mila euro e per la copertura degli oneri relativi alle rettifiche eseguite a seguito di richieste di prescrizione “biennale” di crediti per consumi.  </w:t>
      </w:r>
    </w:p>
    <w:p w14:paraId="309F8EEC" w14:textId="77777777" w:rsidR="00C532A1" w:rsidRPr="00F52765" w:rsidRDefault="00C532A1" w:rsidP="00A50B63">
      <w:pPr>
        <w:pStyle w:val="Nessunaspaziatura"/>
        <w:spacing w:after="100" w:afterAutospacing="1" w:line="276" w:lineRule="auto"/>
        <w:ind w:left="0"/>
        <w:jc w:val="both"/>
        <w:rPr>
          <w:rFonts w:asciiTheme="minorHAnsi" w:eastAsia="Times New Roman" w:hAnsiTheme="minorHAnsi" w:cstheme="minorHAnsi"/>
          <w:sz w:val="20"/>
          <w:szCs w:val="20"/>
          <w:lang w:eastAsia="it-IT"/>
        </w:rPr>
      </w:pPr>
      <w:r w:rsidRPr="00F52765">
        <w:rPr>
          <w:rFonts w:asciiTheme="minorHAnsi" w:eastAsia="Times New Roman" w:hAnsiTheme="minorHAnsi" w:cstheme="minorHAnsi"/>
          <w:sz w:val="20"/>
          <w:szCs w:val="20"/>
          <w:lang w:eastAsia="it-IT"/>
        </w:rPr>
        <w:t>I fondi svalutazione crediti ammontano a 1</w:t>
      </w:r>
      <w:r>
        <w:rPr>
          <w:rFonts w:asciiTheme="minorHAnsi" w:eastAsia="Times New Roman" w:hAnsiTheme="minorHAnsi" w:cstheme="minorHAnsi"/>
          <w:sz w:val="20"/>
          <w:szCs w:val="20"/>
          <w:lang w:eastAsia="it-IT"/>
        </w:rPr>
        <w:t>40.685</w:t>
      </w:r>
      <w:r w:rsidRPr="00F52765">
        <w:rPr>
          <w:rFonts w:asciiTheme="minorHAnsi" w:eastAsia="Times New Roman" w:hAnsiTheme="minorHAnsi" w:cstheme="minorHAnsi"/>
          <w:sz w:val="20"/>
          <w:szCs w:val="20"/>
          <w:lang w:eastAsia="it-IT"/>
        </w:rPr>
        <w:t xml:space="preserve"> mila euro e sono ritenuti congrui per fronteggiare i rischi di insolvenza delle fatture emesse e da emettere a tutto il 31 dicembre 2022. </w:t>
      </w:r>
    </w:p>
    <w:p w14:paraId="743AC148" w14:textId="77777777" w:rsidR="00C532A1" w:rsidRPr="00F52765" w:rsidRDefault="00C532A1" w:rsidP="00C532A1">
      <w:pPr>
        <w:spacing w:afterAutospacing="1" w:line="276" w:lineRule="auto"/>
        <w:jc w:val="both"/>
        <w:rPr>
          <w:rFonts w:asciiTheme="minorHAnsi" w:hAnsiTheme="minorHAnsi" w:cstheme="minorHAnsi"/>
        </w:rPr>
      </w:pPr>
    </w:p>
    <w:p w14:paraId="0D15E749" w14:textId="77777777" w:rsidR="00C532A1" w:rsidRPr="00F52765" w:rsidRDefault="00C532A1" w:rsidP="00C532A1">
      <w:pPr>
        <w:spacing w:afterAutospacing="1" w:line="276" w:lineRule="auto"/>
        <w:jc w:val="both"/>
        <w:rPr>
          <w:rFonts w:asciiTheme="minorHAnsi" w:hAnsiTheme="minorHAnsi" w:cstheme="minorHAnsi"/>
        </w:rPr>
      </w:pPr>
    </w:p>
    <w:p w14:paraId="1C56A660" w14:textId="77777777" w:rsidR="00C532A1" w:rsidRPr="00F52765" w:rsidRDefault="00C532A1" w:rsidP="00C532A1">
      <w:pPr>
        <w:spacing w:afterAutospacing="1" w:line="276" w:lineRule="auto"/>
        <w:jc w:val="both"/>
        <w:rPr>
          <w:rFonts w:asciiTheme="minorHAnsi" w:hAnsiTheme="minorHAnsi" w:cstheme="minorHAnsi"/>
        </w:rPr>
      </w:pPr>
    </w:p>
    <w:p w14:paraId="433975F6" w14:textId="77777777" w:rsidR="00C532A1" w:rsidRPr="00F52765" w:rsidRDefault="00C532A1" w:rsidP="00C532A1">
      <w:pPr>
        <w:spacing w:afterAutospacing="1" w:line="276" w:lineRule="auto"/>
        <w:jc w:val="both"/>
        <w:rPr>
          <w:rFonts w:asciiTheme="minorHAnsi" w:hAnsiTheme="minorHAnsi" w:cstheme="minorHAnsi"/>
        </w:rPr>
      </w:pPr>
    </w:p>
    <w:p w14:paraId="0E6F23FB" w14:textId="77777777" w:rsidR="00C532A1" w:rsidRPr="00F52765" w:rsidRDefault="00C532A1" w:rsidP="00C532A1">
      <w:pPr>
        <w:spacing w:afterAutospacing="1" w:line="276" w:lineRule="auto"/>
        <w:jc w:val="both"/>
        <w:rPr>
          <w:rFonts w:asciiTheme="minorHAnsi" w:hAnsiTheme="minorHAnsi" w:cstheme="minorHAnsi"/>
        </w:rPr>
      </w:pPr>
    </w:p>
    <w:p w14:paraId="58C3FDD8" w14:textId="77777777" w:rsidR="00C532A1" w:rsidRPr="00F52765" w:rsidRDefault="00C532A1" w:rsidP="00C532A1">
      <w:pPr>
        <w:spacing w:afterAutospacing="1" w:line="276" w:lineRule="auto"/>
        <w:jc w:val="both"/>
        <w:rPr>
          <w:rFonts w:asciiTheme="minorHAnsi" w:hAnsiTheme="minorHAnsi" w:cstheme="minorHAnsi"/>
        </w:rPr>
      </w:pPr>
      <w:r w:rsidRPr="00F52765">
        <w:rPr>
          <w:rFonts w:asciiTheme="minorHAnsi" w:hAnsiTheme="minorHAnsi" w:cstheme="minorHAnsi"/>
        </w:rPr>
        <w:t xml:space="preserve"> </w:t>
      </w:r>
      <w:proofErr w:type="spellStart"/>
      <w:r w:rsidRPr="00F52765">
        <w:rPr>
          <w:rFonts w:asciiTheme="minorHAnsi" w:hAnsiTheme="minorHAnsi" w:cstheme="minorHAnsi"/>
        </w:rPr>
        <w:t>l</w:t>
      </w:r>
      <w:r>
        <w:rPr>
          <w:rFonts w:asciiTheme="minorHAnsi" w:hAnsiTheme="minorHAnsi" w:cstheme="minorHAnsi"/>
        </w:rPr>
        <w:t>l</w:t>
      </w:r>
      <w:proofErr w:type="spellEnd"/>
      <w:r w:rsidRPr="00F52765">
        <w:rPr>
          <w:rFonts w:asciiTheme="minorHAnsi" w:hAnsiTheme="minorHAnsi" w:cstheme="minorHAnsi"/>
        </w:rPr>
        <w:t xml:space="preserve"> prospetto che segue evidenzia la movimentazione de</w:t>
      </w:r>
      <w:r>
        <w:rPr>
          <w:rFonts w:asciiTheme="minorHAnsi" w:hAnsiTheme="minorHAnsi" w:cstheme="minorHAnsi"/>
        </w:rPr>
        <w:t>i</w:t>
      </w:r>
      <w:r w:rsidRPr="00F52765">
        <w:rPr>
          <w:rFonts w:asciiTheme="minorHAnsi" w:hAnsiTheme="minorHAnsi" w:cstheme="minorHAnsi"/>
        </w:rPr>
        <w:t xml:space="preserve"> fond</w:t>
      </w:r>
      <w:r>
        <w:rPr>
          <w:rFonts w:asciiTheme="minorHAnsi" w:hAnsiTheme="minorHAnsi" w:cstheme="minorHAnsi"/>
        </w:rPr>
        <w:t>i</w:t>
      </w:r>
      <w:r w:rsidRPr="00F52765">
        <w:rPr>
          <w:rFonts w:asciiTheme="minorHAnsi" w:hAnsiTheme="minorHAnsi" w:cstheme="minorHAnsi"/>
        </w:rPr>
        <w:t xml:space="preserve"> svalutazione crediti:</w:t>
      </w:r>
    </w:p>
    <w:tbl>
      <w:tblPr>
        <w:tblW w:w="9848" w:type="dxa"/>
        <w:tblCellMar>
          <w:left w:w="70" w:type="dxa"/>
          <w:right w:w="70" w:type="dxa"/>
        </w:tblCellMar>
        <w:tblLook w:val="04A0" w:firstRow="1" w:lastRow="0" w:firstColumn="1" w:lastColumn="0" w:noHBand="0" w:noVBand="1"/>
      </w:tblPr>
      <w:tblGrid>
        <w:gridCol w:w="3955"/>
        <w:gridCol w:w="1449"/>
        <w:gridCol w:w="1256"/>
        <w:gridCol w:w="1516"/>
        <w:gridCol w:w="1672"/>
      </w:tblGrid>
      <w:tr w:rsidR="00C532A1" w:rsidRPr="00F52765" w14:paraId="577525E3" w14:textId="77777777" w:rsidTr="00D90A61">
        <w:trPr>
          <w:trHeight w:val="300"/>
        </w:trPr>
        <w:tc>
          <w:tcPr>
            <w:tcW w:w="9848" w:type="dxa"/>
            <w:gridSpan w:val="5"/>
            <w:tcBorders>
              <w:top w:val="single" w:sz="8" w:space="0" w:color="auto"/>
              <w:left w:val="single" w:sz="8" w:space="0" w:color="auto"/>
              <w:bottom w:val="single" w:sz="8" w:space="0" w:color="auto"/>
              <w:right w:val="nil"/>
            </w:tcBorders>
            <w:shd w:val="clear" w:color="000000" w:fill="305496"/>
            <w:noWrap/>
            <w:vAlign w:val="bottom"/>
            <w:hideMark/>
          </w:tcPr>
          <w:p w14:paraId="71EE2101" w14:textId="77777777" w:rsidR="00C532A1" w:rsidRPr="00F52765" w:rsidRDefault="00C532A1" w:rsidP="00D90A61">
            <w:pPr>
              <w:spacing w:after="0"/>
              <w:ind w:left="0"/>
              <w:jc w:val="center"/>
              <w:rPr>
                <w:rFonts w:ascii="Calibri" w:hAnsi="Calibri" w:cs="Calibri"/>
                <w:b/>
                <w:bCs/>
                <w:color w:val="FFFFFF"/>
                <w:sz w:val="18"/>
                <w:szCs w:val="18"/>
              </w:rPr>
            </w:pPr>
            <w:r w:rsidRPr="00F52765">
              <w:rPr>
                <w:rFonts w:ascii="Calibri" w:hAnsi="Calibri" w:cs="Calibri"/>
                <w:b/>
                <w:bCs/>
                <w:color w:val="FFFFFF"/>
                <w:sz w:val="18"/>
                <w:szCs w:val="18"/>
              </w:rPr>
              <w:t xml:space="preserve">Movimentazione dei Fondi Svalutazione crediti </w:t>
            </w:r>
          </w:p>
        </w:tc>
      </w:tr>
      <w:tr w:rsidR="00C532A1" w:rsidRPr="00F52765" w14:paraId="61CE1C01" w14:textId="77777777" w:rsidTr="00D90A61">
        <w:trPr>
          <w:trHeight w:val="408"/>
        </w:trPr>
        <w:tc>
          <w:tcPr>
            <w:tcW w:w="3955" w:type="dxa"/>
            <w:tcBorders>
              <w:top w:val="nil"/>
              <w:left w:val="nil"/>
              <w:bottom w:val="nil"/>
              <w:right w:val="nil"/>
            </w:tcBorders>
            <w:shd w:val="clear" w:color="000000" w:fill="FFFFFF"/>
            <w:vAlign w:val="center"/>
            <w:hideMark/>
          </w:tcPr>
          <w:p w14:paraId="443B5F7D" w14:textId="77777777" w:rsidR="00C532A1" w:rsidRPr="00F52765" w:rsidRDefault="00C532A1" w:rsidP="00D90A61">
            <w:pPr>
              <w:spacing w:after="0"/>
              <w:ind w:left="0"/>
              <w:rPr>
                <w:rFonts w:ascii="Calibri" w:hAnsi="Calibri" w:cs="Calibri"/>
                <w:b/>
                <w:bCs/>
                <w:sz w:val="18"/>
                <w:szCs w:val="18"/>
              </w:rPr>
            </w:pPr>
            <w:r w:rsidRPr="00F52765">
              <w:rPr>
                <w:rFonts w:ascii="Calibri" w:hAnsi="Calibri" w:cs="Calibri"/>
                <w:b/>
                <w:bCs/>
                <w:sz w:val="18"/>
                <w:szCs w:val="18"/>
              </w:rPr>
              <w:t> </w:t>
            </w:r>
          </w:p>
        </w:tc>
        <w:tc>
          <w:tcPr>
            <w:tcW w:w="1449" w:type="dxa"/>
            <w:tcBorders>
              <w:top w:val="nil"/>
              <w:left w:val="nil"/>
              <w:bottom w:val="nil"/>
              <w:right w:val="nil"/>
            </w:tcBorders>
            <w:shd w:val="clear" w:color="000000" w:fill="D9E1F2"/>
            <w:vAlign w:val="center"/>
            <w:hideMark/>
          </w:tcPr>
          <w:p w14:paraId="34CB1913" w14:textId="77777777" w:rsidR="00C532A1" w:rsidRPr="00F52765" w:rsidRDefault="00C532A1" w:rsidP="00D90A61">
            <w:pPr>
              <w:spacing w:after="0"/>
              <w:ind w:left="0"/>
              <w:jc w:val="center"/>
              <w:rPr>
                <w:rFonts w:ascii="Calibri" w:hAnsi="Calibri" w:cs="Calibri"/>
                <w:b/>
                <w:bCs/>
                <w:sz w:val="18"/>
                <w:szCs w:val="18"/>
              </w:rPr>
            </w:pPr>
            <w:r w:rsidRPr="00F52765">
              <w:rPr>
                <w:rFonts w:ascii="Calibri" w:hAnsi="Calibri" w:cs="Calibri"/>
                <w:b/>
                <w:bCs/>
                <w:sz w:val="18"/>
                <w:szCs w:val="18"/>
              </w:rPr>
              <w:t>31/12/2021</w:t>
            </w:r>
          </w:p>
        </w:tc>
        <w:tc>
          <w:tcPr>
            <w:tcW w:w="1256" w:type="dxa"/>
            <w:tcBorders>
              <w:top w:val="nil"/>
              <w:left w:val="nil"/>
              <w:bottom w:val="nil"/>
              <w:right w:val="nil"/>
            </w:tcBorders>
            <w:shd w:val="clear" w:color="000000" w:fill="D9E1F2"/>
            <w:vAlign w:val="center"/>
            <w:hideMark/>
          </w:tcPr>
          <w:p w14:paraId="6E8DBF7F" w14:textId="77777777" w:rsidR="00C532A1" w:rsidRPr="00F52765" w:rsidRDefault="00C532A1" w:rsidP="00D90A61">
            <w:pPr>
              <w:spacing w:after="0"/>
              <w:ind w:left="0"/>
              <w:jc w:val="center"/>
              <w:rPr>
                <w:rFonts w:ascii="Calibri" w:hAnsi="Calibri" w:cs="Calibri"/>
                <w:b/>
                <w:bCs/>
                <w:sz w:val="18"/>
                <w:szCs w:val="18"/>
              </w:rPr>
            </w:pPr>
            <w:r w:rsidRPr="00F52765">
              <w:rPr>
                <w:rFonts w:ascii="Calibri" w:hAnsi="Calibri" w:cs="Calibri"/>
                <w:b/>
                <w:bCs/>
                <w:sz w:val="18"/>
                <w:szCs w:val="18"/>
              </w:rPr>
              <w:t>Utilizzi C/E</w:t>
            </w:r>
          </w:p>
        </w:tc>
        <w:tc>
          <w:tcPr>
            <w:tcW w:w="1516" w:type="dxa"/>
            <w:tcBorders>
              <w:top w:val="nil"/>
              <w:left w:val="nil"/>
              <w:bottom w:val="nil"/>
              <w:right w:val="nil"/>
            </w:tcBorders>
            <w:shd w:val="clear" w:color="000000" w:fill="D9E1F2"/>
            <w:vAlign w:val="center"/>
            <w:hideMark/>
          </w:tcPr>
          <w:p w14:paraId="4EF863EC" w14:textId="77777777" w:rsidR="00C532A1" w:rsidRPr="00F52765" w:rsidRDefault="00C532A1" w:rsidP="00D90A61">
            <w:pPr>
              <w:spacing w:after="0"/>
              <w:ind w:left="0"/>
              <w:jc w:val="center"/>
              <w:rPr>
                <w:rFonts w:ascii="Calibri" w:hAnsi="Calibri" w:cs="Calibri"/>
                <w:b/>
                <w:bCs/>
                <w:sz w:val="18"/>
                <w:szCs w:val="18"/>
              </w:rPr>
            </w:pPr>
            <w:r w:rsidRPr="00F52765">
              <w:rPr>
                <w:rFonts w:ascii="Calibri" w:hAnsi="Calibri" w:cs="Calibri"/>
                <w:b/>
                <w:bCs/>
                <w:sz w:val="18"/>
                <w:szCs w:val="18"/>
              </w:rPr>
              <w:t>Accantonamenti</w:t>
            </w:r>
          </w:p>
        </w:tc>
        <w:tc>
          <w:tcPr>
            <w:tcW w:w="1672" w:type="dxa"/>
            <w:tcBorders>
              <w:top w:val="nil"/>
              <w:left w:val="nil"/>
              <w:bottom w:val="nil"/>
              <w:right w:val="nil"/>
            </w:tcBorders>
            <w:shd w:val="clear" w:color="000000" w:fill="D9E1F2"/>
            <w:vAlign w:val="center"/>
            <w:hideMark/>
          </w:tcPr>
          <w:p w14:paraId="2A1E2715" w14:textId="77777777" w:rsidR="00C532A1" w:rsidRPr="00F52765" w:rsidRDefault="00C532A1" w:rsidP="00D90A61">
            <w:pPr>
              <w:spacing w:after="0"/>
              <w:ind w:left="0"/>
              <w:jc w:val="center"/>
              <w:rPr>
                <w:rFonts w:ascii="Calibri" w:hAnsi="Calibri" w:cs="Calibri"/>
                <w:b/>
                <w:bCs/>
                <w:sz w:val="18"/>
                <w:szCs w:val="18"/>
              </w:rPr>
            </w:pPr>
            <w:r w:rsidRPr="00F52765">
              <w:rPr>
                <w:rFonts w:ascii="Calibri" w:hAnsi="Calibri" w:cs="Calibri"/>
                <w:b/>
                <w:bCs/>
                <w:sz w:val="18"/>
                <w:szCs w:val="18"/>
              </w:rPr>
              <w:t>31/12/2022</w:t>
            </w:r>
          </w:p>
        </w:tc>
      </w:tr>
      <w:tr w:rsidR="00C532A1" w:rsidRPr="00F52765" w14:paraId="212F8FE6" w14:textId="77777777" w:rsidTr="00D90A61">
        <w:trPr>
          <w:trHeight w:val="288"/>
        </w:trPr>
        <w:tc>
          <w:tcPr>
            <w:tcW w:w="3955" w:type="dxa"/>
            <w:tcBorders>
              <w:top w:val="nil"/>
              <w:left w:val="nil"/>
              <w:bottom w:val="nil"/>
              <w:right w:val="nil"/>
            </w:tcBorders>
            <w:shd w:val="clear" w:color="000000" w:fill="FFFFFF"/>
            <w:noWrap/>
            <w:vAlign w:val="bottom"/>
            <w:hideMark/>
          </w:tcPr>
          <w:p w14:paraId="3B15483A"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F.do </w:t>
            </w:r>
            <w:proofErr w:type="spellStart"/>
            <w:r w:rsidRPr="00F52765">
              <w:rPr>
                <w:rFonts w:ascii="Calibri" w:hAnsi="Calibri" w:cs="Calibri"/>
                <w:sz w:val="18"/>
                <w:szCs w:val="18"/>
              </w:rPr>
              <w:t>sval</w:t>
            </w:r>
            <w:proofErr w:type="spellEnd"/>
            <w:r w:rsidRPr="00F52765">
              <w:rPr>
                <w:rFonts w:ascii="Calibri" w:hAnsi="Calibri" w:cs="Calibri"/>
                <w:sz w:val="18"/>
                <w:szCs w:val="18"/>
              </w:rPr>
              <w:t>. crediti per fatt. emesse</w:t>
            </w:r>
          </w:p>
        </w:tc>
        <w:tc>
          <w:tcPr>
            <w:tcW w:w="1449" w:type="dxa"/>
            <w:tcBorders>
              <w:top w:val="nil"/>
              <w:left w:val="nil"/>
              <w:bottom w:val="nil"/>
              <w:right w:val="nil"/>
            </w:tcBorders>
            <w:shd w:val="clear" w:color="000000" w:fill="FFFFFF"/>
            <w:noWrap/>
            <w:vAlign w:val="bottom"/>
            <w:hideMark/>
          </w:tcPr>
          <w:p w14:paraId="3A80A832"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124.784.245   </w:t>
            </w:r>
          </w:p>
        </w:tc>
        <w:tc>
          <w:tcPr>
            <w:tcW w:w="1256" w:type="dxa"/>
            <w:tcBorders>
              <w:top w:val="nil"/>
              <w:left w:val="nil"/>
              <w:bottom w:val="nil"/>
              <w:right w:val="nil"/>
            </w:tcBorders>
            <w:shd w:val="clear" w:color="000000" w:fill="FFFFFF"/>
            <w:noWrap/>
            <w:vAlign w:val="bottom"/>
            <w:hideMark/>
          </w:tcPr>
          <w:p w14:paraId="74C158CF"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- 18.245.846   </w:t>
            </w:r>
          </w:p>
        </w:tc>
        <w:tc>
          <w:tcPr>
            <w:tcW w:w="1516" w:type="dxa"/>
            <w:tcBorders>
              <w:top w:val="nil"/>
              <w:left w:val="nil"/>
              <w:bottom w:val="nil"/>
              <w:right w:val="nil"/>
            </w:tcBorders>
            <w:shd w:val="clear" w:color="000000" w:fill="FFFFFF"/>
            <w:noWrap/>
            <w:vAlign w:val="bottom"/>
            <w:hideMark/>
          </w:tcPr>
          <w:p w14:paraId="3878E474"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32.566.031   </w:t>
            </w:r>
          </w:p>
        </w:tc>
        <w:tc>
          <w:tcPr>
            <w:tcW w:w="1672" w:type="dxa"/>
            <w:tcBorders>
              <w:top w:val="nil"/>
              <w:left w:val="nil"/>
              <w:bottom w:val="nil"/>
              <w:right w:val="nil"/>
            </w:tcBorders>
            <w:shd w:val="clear" w:color="000000" w:fill="D9E1F2"/>
            <w:noWrap/>
            <w:vAlign w:val="bottom"/>
            <w:hideMark/>
          </w:tcPr>
          <w:p w14:paraId="10E0F54F"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139.104.430   </w:t>
            </w:r>
          </w:p>
        </w:tc>
      </w:tr>
      <w:tr w:rsidR="00C532A1" w:rsidRPr="00F52765" w14:paraId="7F08795E" w14:textId="77777777" w:rsidTr="00D90A61">
        <w:trPr>
          <w:trHeight w:val="288"/>
        </w:trPr>
        <w:tc>
          <w:tcPr>
            <w:tcW w:w="3955" w:type="dxa"/>
            <w:tcBorders>
              <w:top w:val="nil"/>
              <w:left w:val="nil"/>
              <w:bottom w:val="nil"/>
              <w:right w:val="nil"/>
            </w:tcBorders>
            <w:shd w:val="clear" w:color="000000" w:fill="FFFFFF"/>
            <w:noWrap/>
            <w:vAlign w:val="bottom"/>
            <w:hideMark/>
          </w:tcPr>
          <w:p w14:paraId="38B026DF"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F.do </w:t>
            </w:r>
            <w:proofErr w:type="spellStart"/>
            <w:r w:rsidRPr="00F52765">
              <w:rPr>
                <w:rFonts w:ascii="Calibri" w:hAnsi="Calibri" w:cs="Calibri"/>
                <w:sz w:val="18"/>
                <w:szCs w:val="18"/>
              </w:rPr>
              <w:t>sval</w:t>
            </w:r>
            <w:proofErr w:type="spellEnd"/>
            <w:r w:rsidRPr="00F52765">
              <w:rPr>
                <w:rFonts w:ascii="Calibri" w:hAnsi="Calibri" w:cs="Calibri"/>
                <w:sz w:val="18"/>
                <w:szCs w:val="18"/>
              </w:rPr>
              <w:t>. crediti per fatt. emesse non utenza</w:t>
            </w:r>
          </w:p>
        </w:tc>
        <w:tc>
          <w:tcPr>
            <w:tcW w:w="1449" w:type="dxa"/>
            <w:tcBorders>
              <w:top w:val="nil"/>
              <w:left w:val="nil"/>
              <w:bottom w:val="nil"/>
              <w:right w:val="nil"/>
            </w:tcBorders>
            <w:shd w:val="clear" w:color="000000" w:fill="FFFFFF"/>
            <w:noWrap/>
            <w:vAlign w:val="bottom"/>
            <w:hideMark/>
          </w:tcPr>
          <w:p w14:paraId="58D01B51"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660.215   </w:t>
            </w:r>
          </w:p>
        </w:tc>
        <w:tc>
          <w:tcPr>
            <w:tcW w:w="1256" w:type="dxa"/>
            <w:tcBorders>
              <w:top w:val="nil"/>
              <w:left w:val="nil"/>
              <w:bottom w:val="nil"/>
              <w:right w:val="nil"/>
            </w:tcBorders>
            <w:shd w:val="clear" w:color="000000" w:fill="FFFFFF"/>
            <w:noWrap/>
            <w:vAlign w:val="bottom"/>
            <w:hideMark/>
          </w:tcPr>
          <w:p w14:paraId="42B4D841"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     </w:t>
            </w:r>
          </w:p>
        </w:tc>
        <w:tc>
          <w:tcPr>
            <w:tcW w:w="1516" w:type="dxa"/>
            <w:tcBorders>
              <w:top w:val="nil"/>
              <w:left w:val="nil"/>
              <w:bottom w:val="nil"/>
              <w:right w:val="nil"/>
            </w:tcBorders>
            <w:shd w:val="clear" w:color="000000" w:fill="FFFFFF"/>
            <w:noWrap/>
            <w:vAlign w:val="bottom"/>
            <w:hideMark/>
          </w:tcPr>
          <w:p w14:paraId="2ED909AF"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790.625   </w:t>
            </w:r>
          </w:p>
        </w:tc>
        <w:tc>
          <w:tcPr>
            <w:tcW w:w="1672" w:type="dxa"/>
            <w:tcBorders>
              <w:top w:val="nil"/>
              <w:left w:val="nil"/>
              <w:bottom w:val="nil"/>
              <w:right w:val="nil"/>
            </w:tcBorders>
            <w:shd w:val="clear" w:color="000000" w:fill="D9E1F2"/>
            <w:noWrap/>
            <w:vAlign w:val="bottom"/>
            <w:hideMark/>
          </w:tcPr>
          <w:p w14:paraId="575550C5"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1.450.840   </w:t>
            </w:r>
          </w:p>
        </w:tc>
      </w:tr>
      <w:tr w:rsidR="00C532A1" w:rsidRPr="00F52765" w14:paraId="660C11D2" w14:textId="77777777" w:rsidTr="00D90A61">
        <w:trPr>
          <w:trHeight w:val="288"/>
        </w:trPr>
        <w:tc>
          <w:tcPr>
            <w:tcW w:w="3955" w:type="dxa"/>
            <w:tcBorders>
              <w:top w:val="nil"/>
              <w:left w:val="nil"/>
              <w:bottom w:val="nil"/>
              <w:right w:val="nil"/>
            </w:tcBorders>
            <w:shd w:val="clear" w:color="000000" w:fill="FFFFFF"/>
            <w:noWrap/>
            <w:vAlign w:val="bottom"/>
            <w:hideMark/>
          </w:tcPr>
          <w:p w14:paraId="03250942" w14:textId="77777777" w:rsidR="00C532A1" w:rsidRPr="00F52765" w:rsidRDefault="00C532A1" w:rsidP="00D90A61">
            <w:pPr>
              <w:spacing w:after="0"/>
              <w:ind w:left="0"/>
              <w:rPr>
                <w:rFonts w:ascii="Calibri" w:hAnsi="Calibri" w:cs="Calibri"/>
                <w:sz w:val="18"/>
                <w:szCs w:val="18"/>
              </w:rPr>
            </w:pPr>
            <w:proofErr w:type="spellStart"/>
            <w:r w:rsidRPr="00F52765">
              <w:rPr>
                <w:rFonts w:ascii="Calibri" w:hAnsi="Calibri" w:cs="Calibri"/>
                <w:sz w:val="18"/>
                <w:szCs w:val="18"/>
              </w:rPr>
              <w:t>F.Sval</w:t>
            </w:r>
            <w:proofErr w:type="spellEnd"/>
            <w:r w:rsidRPr="00F52765">
              <w:rPr>
                <w:rFonts w:ascii="Calibri" w:hAnsi="Calibri" w:cs="Calibri"/>
                <w:sz w:val="18"/>
                <w:szCs w:val="18"/>
              </w:rPr>
              <w:t xml:space="preserve"> </w:t>
            </w:r>
            <w:proofErr w:type="spellStart"/>
            <w:r w:rsidRPr="00F52765">
              <w:rPr>
                <w:rFonts w:ascii="Calibri" w:hAnsi="Calibri" w:cs="Calibri"/>
                <w:sz w:val="18"/>
                <w:szCs w:val="18"/>
              </w:rPr>
              <w:t>Creditii</w:t>
            </w:r>
            <w:proofErr w:type="spellEnd"/>
            <w:r w:rsidRPr="00F52765">
              <w:rPr>
                <w:rFonts w:ascii="Calibri" w:hAnsi="Calibri" w:cs="Calibri"/>
                <w:sz w:val="18"/>
                <w:szCs w:val="18"/>
              </w:rPr>
              <w:t xml:space="preserve"> v/altri</w:t>
            </w:r>
          </w:p>
        </w:tc>
        <w:tc>
          <w:tcPr>
            <w:tcW w:w="1449" w:type="dxa"/>
            <w:tcBorders>
              <w:top w:val="nil"/>
              <w:left w:val="nil"/>
              <w:bottom w:val="nil"/>
              <w:right w:val="nil"/>
            </w:tcBorders>
            <w:shd w:val="clear" w:color="000000" w:fill="FFFFFF"/>
            <w:noWrap/>
            <w:vAlign w:val="bottom"/>
            <w:hideMark/>
          </w:tcPr>
          <w:p w14:paraId="3EE0D110"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     </w:t>
            </w:r>
          </w:p>
        </w:tc>
        <w:tc>
          <w:tcPr>
            <w:tcW w:w="1256" w:type="dxa"/>
            <w:tcBorders>
              <w:top w:val="nil"/>
              <w:left w:val="nil"/>
              <w:bottom w:val="nil"/>
              <w:right w:val="nil"/>
            </w:tcBorders>
            <w:shd w:val="clear" w:color="000000" w:fill="FFFFFF"/>
            <w:noWrap/>
            <w:vAlign w:val="bottom"/>
            <w:hideMark/>
          </w:tcPr>
          <w:p w14:paraId="51C13379"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     </w:t>
            </w:r>
          </w:p>
        </w:tc>
        <w:tc>
          <w:tcPr>
            <w:tcW w:w="1516" w:type="dxa"/>
            <w:tcBorders>
              <w:top w:val="nil"/>
              <w:left w:val="nil"/>
              <w:bottom w:val="nil"/>
              <w:right w:val="nil"/>
            </w:tcBorders>
            <w:shd w:val="clear" w:color="000000" w:fill="FFFFFF"/>
            <w:noWrap/>
            <w:vAlign w:val="bottom"/>
            <w:hideMark/>
          </w:tcPr>
          <w:p w14:paraId="7BE07F92"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130.102   </w:t>
            </w:r>
          </w:p>
        </w:tc>
        <w:tc>
          <w:tcPr>
            <w:tcW w:w="1672" w:type="dxa"/>
            <w:tcBorders>
              <w:top w:val="nil"/>
              <w:left w:val="nil"/>
              <w:bottom w:val="nil"/>
              <w:right w:val="nil"/>
            </w:tcBorders>
            <w:shd w:val="clear" w:color="000000" w:fill="D9E1F2"/>
            <w:noWrap/>
            <w:vAlign w:val="bottom"/>
            <w:hideMark/>
          </w:tcPr>
          <w:p w14:paraId="6E8B0357"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130.102   </w:t>
            </w:r>
          </w:p>
        </w:tc>
      </w:tr>
      <w:tr w:rsidR="00C532A1" w:rsidRPr="00F52765" w14:paraId="23FE30E2" w14:textId="77777777" w:rsidTr="00D90A61">
        <w:trPr>
          <w:trHeight w:val="288"/>
        </w:trPr>
        <w:tc>
          <w:tcPr>
            <w:tcW w:w="3955" w:type="dxa"/>
            <w:tcBorders>
              <w:top w:val="nil"/>
              <w:left w:val="nil"/>
              <w:bottom w:val="nil"/>
              <w:right w:val="nil"/>
            </w:tcBorders>
            <w:shd w:val="clear" w:color="000000" w:fill="305496"/>
            <w:vAlign w:val="center"/>
            <w:hideMark/>
          </w:tcPr>
          <w:p w14:paraId="781490CF" w14:textId="77777777" w:rsidR="00C532A1" w:rsidRPr="00F52765" w:rsidRDefault="00C532A1" w:rsidP="00D90A61">
            <w:pPr>
              <w:spacing w:after="0"/>
              <w:ind w:left="0"/>
              <w:rPr>
                <w:rFonts w:ascii="Calibri" w:hAnsi="Calibri" w:cs="Calibri"/>
                <w:b/>
                <w:bCs/>
                <w:i/>
                <w:iCs/>
                <w:color w:val="FFFFFF"/>
                <w:sz w:val="18"/>
                <w:szCs w:val="18"/>
              </w:rPr>
            </w:pPr>
            <w:r w:rsidRPr="00F52765">
              <w:rPr>
                <w:rFonts w:ascii="Calibri" w:hAnsi="Calibri" w:cs="Calibri"/>
                <w:b/>
                <w:bCs/>
                <w:i/>
                <w:iCs/>
                <w:color w:val="FFFFFF"/>
                <w:sz w:val="18"/>
                <w:szCs w:val="18"/>
              </w:rPr>
              <w:t>Totale</w:t>
            </w:r>
          </w:p>
        </w:tc>
        <w:tc>
          <w:tcPr>
            <w:tcW w:w="1449" w:type="dxa"/>
            <w:tcBorders>
              <w:top w:val="nil"/>
              <w:left w:val="nil"/>
              <w:bottom w:val="nil"/>
              <w:right w:val="nil"/>
            </w:tcBorders>
            <w:shd w:val="clear" w:color="000000" w:fill="305496"/>
            <w:vAlign w:val="center"/>
            <w:hideMark/>
          </w:tcPr>
          <w:p w14:paraId="48044824" w14:textId="77777777" w:rsidR="00C532A1" w:rsidRPr="00F52765" w:rsidRDefault="00C532A1" w:rsidP="00D90A61">
            <w:pPr>
              <w:spacing w:after="0"/>
              <w:ind w:left="0"/>
              <w:rPr>
                <w:rFonts w:ascii="Calibri" w:hAnsi="Calibri" w:cs="Calibri"/>
                <w:b/>
                <w:bCs/>
                <w:color w:val="FFFFFF"/>
                <w:sz w:val="18"/>
                <w:szCs w:val="18"/>
              </w:rPr>
            </w:pPr>
            <w:r w:rsidRPr="00F52765">
              <w:rPr>
                <w:rFonts w:ascii="Calibri" w:hAnsi="Calibri" w:cs="Calibri"/>
                <w:b/>
                <w:bCs/>
                <w:color w:val="FFFFFF"/>
                <w:sz w:val="18"/>
                <w:szCs w:val="18"/>
              </w:rPr>
              <w:t xml:space="preserve">    125.444.460   </w:t>
            </w:r>
          </w:p>
        </w:tc>
        <w:tc>
          <w:tcPr>
            <w:tcW w:w="1256" w:type="dxa"/>
            <w:tcBorders>
              <w:top w:val="nil"/>
              <w:left w:val="nil"/>
              <w:bottom w:val="nil"/>
              <w:right w:val="nil"/>
            </w:tcBorders>
            <w:shd w:val="clear" w:color="000000" w:fill="305496"/>
            <w:vAlign w:val="center"/>
            <w:hideMark/>
          </w:tcPr>
          <w:p w14:paraId="67505921" w14:textId="77777777" w:rsidR="00C532A1" w:rsidRPr="00F52765" w:rsidRDefault="00C532A1" w:rsidP="00D90A61">
            <w:pPr>
              <w:spacing w:after="0"/>
              <w:ind w:left="0"/>
              <w:rPr>
                <w:rFonts w:ascii="Calibri" w:hAnsi="Calibri" w:cs="Calibri"/>
                <w:b/>
                <w:bCs/>
                <w:color w:val="FFFFFF"/>
                <w:sz w:val="18"/>
                <w:szCs w:val="18"/>
              </w:rPr>
            </w:pPr>
            <w:r w:rsidRPr="00F52765">
              <w:rPr>
                <w:rFonts w:ascii="Calibri" w:hAnsi="Calibri" w:cs="Calibri"/>
                <w:b/>
                <w:bCs/>
                <w:color w:val="FFFFFF"/>
                <w:sz w:val="18"/>
                <w:szCs w:val="18"/>
              </w:rPr>
              <w:t xml:space="preserve">- 18.245.846   </w:t>
            </w:r>
          </w:p>
        </w:tc>
        <w:tc>
          <w:tcPr>
            <w:tcW w:w="1516" w:type="dxa"/>
            <w:tcBorders>
              <w:top w:val="nil"/>
              <w:left w:val="nil"/>
              <w:bottom w:val="nil"/>
              <w:right w:val="nil"/>
            </w:tcBorders>
            <w:shd w:val="clear" w:color="000000" w:fill="305496"/>
            <w:vAlign w:val="center"/>
            <w:hideMark/>
          </w:tcPr>
          <w:p w14:paraId="10782ED8" w14:textId="77777777" w:rsidR="00C532A1" w:rsidRPr="00F52765" w:rsidRDefault="00C532A1" w:rsidP="00D90A61">
            <w:pPr>
              <w:spacing w:after="0"/>
              <w:ind w:left="0"/>
              <w:rPr>
                <w:rFonts w:ascii="Calibri" w:hAnsi="Calibri" w:cs="Calibri"/>
                <w:b/>
                <w:bCs/>
                <w:color w:val="FFFFFF"/>
                <w:sz w:val="18"/>
                <w:szCs w:val="18"/>
              </w:rPr>
            </w:pPr>
            <w:r w:rsidRPr="00F52765">
              <w:rPr>
                <w:rFonts w:ascii="Calibri" w:hAnsi="Calibri" w:cs="Calibri"/>
                <w:b/>
                <w:bCs/>
                <w:color w:val="FFFFFF"/>
                <w:sz w:val="18"/>
                <w:szCs w:val="18"/>
              </w:rPr>
              <w:t xml:space="preserve">     33.486.758   </w:t>
            </w:r>
          </w:p>
        </w:tc>
        <w:tc>
          <w:tcPr>
            <w:tcW w:w="1672" w:type="dxa"/>
            <w:tcBorders>
              <w:top w:val="nil"/>
              <w:left w:val="nil"/>
              <w:bottom w:val="nil"/>
              <w:right w:val="nil"/>
            </w:tcBorders>
            <w:shd w:val="clear" w:color="000000" w:fill="305496"/>
            <w:vAlign w:val="center"/>
            <w:hideMark/>
          </w:tcPr>
          <w:p w14:paraId="6DA9BE80" w14:textId="77777777" w:rsidR="00C532A1" w:rsidRPr="00F52765" w:rsidRDefault="00C532A1" w:rsidP="00D90A61">
            <w:pPr>
              <w:spacing w:after="0"/>
              <w:ind w:left="0"/>
              <w:rPr>
                <w:rFonts w:ascii="Calibri" w:hAnsi="Calibri" w:cs="Calibri"/>
                <w:b/>
                <w:bCs/>
                <w:color w:val="FFFFFF"/>
                <w:sz w:val="18"/>
                <w:szCs w:val="18"/>
              </w:rPr>
            </w:pPr>
            <w:r w:rsidRPr="00F52765">
              <w:rPr>
                <w:rFonts w:ascii="Calibri" w:hAnsi="Calibri" w:cs="Calibri"/>
                <w:b/>
                <w:bCs/>
                <w:color w:val="FFFFFF"/>
                <w:sz w:val="18"/>
                <w:szCs w:val="18"/>
              </w:rPr>
              <w:t xml:space="preserve">        140.685.372   </w:t>
            </w:r>
          </w:p>
        </w:tc>
      </w:tr>
    </w:tbl>
    <w:p w14:paraId="69A615A8" w14:textId="77777777" w:rsidR="00C532A1" w:rsidRPr="00F52765" w:rsidRDefault="00C532A1" w:rsidP="00C532A1">
      <w:pPr>
        <w:spacing w:line="276" w:lineRule="auto"/>
        <w:jc w:val="both"/>
        <w:rPr>
          <w:rFonts w:asciiTheme="minorHAnsi" w:hAnsiTheme="minorHAnsi" w:cstheme="minorHAnsi"/>
          <w:b/>
        </w:rPr>
      </w:pPr>
    </w:p>
    <w:p w14:paraId="2399B9C8" w14:textId="585F3158" w:rsidR="00C532A1" w:rsidRPr="00F52765" w:rsidRDefault="00C532A1" w:rsidP="00A50B63">
      <w:pPr>
        <w:spacing w:line="276" w:lineRule="auto"/>
        <w:ind w:left="0"/>
        <w:jc w:val="both"/>
        <w:rPr>
          <w:rFonts w:asciiTheme="minorHAnsi" w:hAnsiTheme="minorHAnsi" w:cstheme="minorHAnsi"/>
          <w:b/>
        </w:rPr>
      </w:pPr>
      <w:r w:rsidRPr="00F52765">
        <w:rPr>
          <w:rFonts w:asciiTheme="minorHAnsi" w:hAnsiTheme="minorHAnsi" w:cstheme="minorHAnsi"/>
          <w:b/>
        </w:rPr>
        <w:t>Variazione delle rimanenze</w:t>
      </w:r>
    </w:p>
    <w:p w14:paraId="5B78E8C6" w14:textId="77777777" w:rsidR="00C532A1" w:rsidRPr="00F52765" w:rsidRDefault="00C532A1" w:rsidP="00A50B63">
      <w:pPr>
        <w:spacing w:afterAutospacing="1" w:line="276" w:lineRule="auto"/>
        <w:ind w:left="0"/>
        <w:jc w:val="both"/>
        <w:rPr>
          <w:rFonts w:asciiTheme="minorHAnsi" w:hAnsiTheme="minorHAnsi" w:cstheme="minorHAnsi"/>
        </w:rPr>
      </w:pPr>
      <w:r w:rsidRPr="00F52765">
        <w:rPr>
          <w:rFonts w:asciiTheme="minorHAnsi" w:hAnsiTheme="minorHAnsi" w:cstheme="minorHAnsi"/>
        </w:rPr>
        <w:t xml:space="preserve">La variazione delle rimanenze al 31/12/2022 ammonta a -186 mila euro e si riferisce a materiali in giacenza. Il prospetto che segue evidenzia la variazione dei saldi: </w:t>
      </w:r>
    </w:p>
    <w:tbl>
      <w:tblPr>
        <w:tblW w:w="6808" w:type="dxa"/>
        <w:jc w:val="center"/>
        <w:tblCellMar>
          <w:left w:w="70" w:type="dxa"/>
          <w:right w:w="70" w:type="dxa"/>
        </w:tblCellMar>
        <w:tblLook w:val="04A0" w:firstRow="1" w:lastRow="0" w:firstColumn="1" w:lastColumn="0" w:noHBand="0" w:noVBand="1"/>
      </w:tblPr>
      <w:tblGrid>
        <w:gridCol w:w="2973"/>
        <w:gridCol w:w="1335"/>
        <w:gridCol w:w="1191"/>
        <w:gridCol w:w="1309"/>
      </w:tblGrid>
      <w:tr w:rsidR="00C532A1" w:rsidRPr="00F52765" w14:paraId="785F9B6A" w14:textId="77777777" w:rsidTr="00D90A61">
        <w:trPr>
          <w:trHeight w:val="300"/>
          <w:jc w:val="center"/>
        </w:trPr>
        <w:tc>
          <w:tcPr>
            <w:tcW w:w="6808" w:type="dxa"/>
            <w:gridSpan w:val="4"/>
            <w:tcBorders>
              <w:top w:val="single" w:sz="8" w:space="0" w:color="auto"/>
              <w:left w:val="single" w:sz="8" w:space="0" w:color="auto"/>
              <w:bottom w:val="single" w:sz="8" w:space="0" w:color="auto"/>
              <w:right w:val="nil"/>
            </w:tcBorders>
            <w:shd w:val="clear" w:color="000000" w:fill="1F497D"/>
            <w:noWrap/>
            <w:vAlign w:val="bottom"/>
            <w:hideMark/>
          </w:tcPr>
          <w:p w14:paraId="4886D9D5" w14:textId="77777777" w:rsidR="00C532A1" w:rsidRPr="00F52765" w:rsidRDefault="00C532A1" w:rsidP="00D90A61">
            <w:pPr>
              <w:spacing w:after="0"/>
              <w:ind w:left="0"/>
              <w:jc w:val="center"/>
              <w:rPr>
                <w:rFonts w:ascii="Calibri" w:hAnsi="Calibri" w:cs="Calibri"/>
                <w:b/>
                <w:bCs/>
                <w:color w:val="FFFFFF"/>
                <w:sz w:val="18"/>
                <w:szCs w:val="18"/>
              </w:rPr>
            </w:pPr>
            <w:r w:rsidRPr="00F52765">
              <w:rPr>
                <w:rFonts w:ascii="Calibri" w:hAnsi="Calibri" w:cs="Calibri"/>
                <w:b/>
                <w:bCs/>
                <w:color w:val="FFFFFF"/>
                <w:sz w:val="18"/>
                <w:szCs w:val="18"/>
              </w:rPr>
              <w:t xml:space="preserve">Rimanenze </w:t>
            </w:r>
            <w:proofErr w:type="gramStart"/>
            <w:r w:rsidRPr="00F52765">
              <w:rPr>
                <w:rFonts w:ascii="Calibri" w:hAnsi="Calibri" w:cs="Calibri"/>
                <w:b/>
                <w:bCs/>
                <w:color w:val="FFFFFF"/>
                <w:sz w:val="18"/>
                <w:szCs w:val="18"/>
              </w:rPr>
              <w:t>finali  di</w:t>
            </w:r>
            <w:proofErr w:type="gramEnd"/>
            <w:r w:rsidRPr="00F52765">
              <w:rPr>
                <w:rFonts w:ascii="Calibri" w:hAnsi="Calibri" w:cs="Calibri"/>
                <w:b/>
                <w:bCs/>
                <w:color w:val="FFFFFF"/>
                <w:sz w:val="18"/>
                <w:szCs w:val="18"/>
              </w:rPr>
              <w:t xml:space="preserve"> magazzino </w:t>
            </w:r>
          </w:p>
        </w:tc>
      </w:tr>
      <w:tr w:rsidR="00C532A1" w:rsidRPr="00F52765" w14:paraId="1A316980" w14:textId="77777777" w:rsidTr="00D90A61">
        <w:trPr>
          <w:trHeight w:val="276"/>
          <w:jc w:val="center"/>
        </w:trPr>
        <w:tc>
          <w:tcPr>
            <w:tcW w:w="2973" w:type="dxa"/>
            <w:tcBorders>
              <w:top w:val="nil"/>
              <w:left w:val="nil"/>
              <w:bottom w:val="nil"/>
              <w:right w:val="nil"/>
            </w:tcBorders>
            <w:shd w:val="clear" w:color="auto" w:fill="auto"/>
            <w:noWrap/>
            <w:vAlign w:val="bottom"/>
            <w:hideMark/>
          </w:tcPr>
          <w:p w14:paraId="06DA25F3" w14:textId="77777777" w:rsidR="00C532A1" w:rsidRPr="00F52765" w:rsidRDefault="00C532A1" w:rsidP="00D90A61">
            <w:pPr>
              <w:spacing w:after="0"/>
              <w:ind w:left="0"/>
              <w:jc w:val="center"/>
              <w:rPr>
                <w:rFonts w:ascii="Calibri" w:hAnsi="Calibri" w:cs="Calibri"/>
                <w:b/>
                <w:bCs/>
                <w:sz w:val="18"/>
                <w:szCs w:val="18"/>
              </w:rPr>
            </w:pPr>
          </w:p>
        </w:tc>
        <w:tc>
          <w:tcPr>
            <w:tcW w:w="1335" w:type="dxa"/>
            <w:tcBorders>
              <w:top w:val="nil"/>
              <w:left w:val="nil"/>
              <w:bottom w:val="nil"/>
              <w:right w:val="nil"/>
            </w:tcBorders>
            <w:shd w:val="clear" w:color="000000" w:fill="C5D9F1"/>
            <w:vAlign w:val="center"/>
            <w:hideMark/>
          </w:tcPr>
          <w:p w14:paraId="79EE993D" w14:textId="77777777" w:rsidR="00C532A1" w:rsidRPr="00F52765" w:rsidRDefault="00C532A1" w:rsidP="00D90A61">
            <w:pPr>
              <w:spacing w:after="0"/>
              <w:ind w:left="0"/>
              <w:jc w:val="center"/>
              <w:rPr>
                <w:rFonts w:ascii="Calibri" w:hAnsi="Calibri" w:cs="Calibri"/>
                <w:b/>
                <w:bCs/>
                <w:sz w:val="18"/>
                <w:szCs w:val="18"/>
              </w:rPr>
            </w:pPr>
            <w:r w:rsidRPr="00F52765">
              <w:rPr>
                <w:rFonts w:ascii="Calibri" w:hAnsi="Calibri" w:cs="Calibri"/>
                <w:b/>
                <w:bCs/>
                <w:sz w:val="18"/>
                <w:szCs w:val="18"/>
              </w:rPr>
              <w:t>31/12/2021</w:t>
            </w:r>
          </w:p>
        </w:tc>
        <w:tc>
          <w:tcPr>
            <w:tcW w:w="1191" w:type="dxa"/>
            <w:tcBorders>
              <w:top w:val="nil"/>
              <w:left w:val="nil"/>
              <w:bottom w:val="nil"/>
              <w:right w:val="nil"/>
            </w:tcBorders>
            <w:shd w:val="clear" w:color="000000" w:fill="C5D9F1"/>
            <w:vAlign w:val="center"/>
            <w:hideMark/>
          </w:tcPr>
          <w:p w14:paraId="5179C1AE" w14:textId="77777777" w:rsidR="00C532A1" w:rsidRPr="00F52765" w:rsidRDefault="00C532A1" w:rsidP="00D90A61">
            <w:pPr>
              <w:spacing w:after="0"/>
              <w:ind w:left="0"/>
              <w:jc w:val="center"/>
              <w:rPr>
                <w:rFonts w:ascii="Calibri" w:hAnsi="Calibri" w:cs="Calibri"/>
                <w:b/>
                <w:bCs/>
                <w:sz w:val="18"/>
                <w:szCs w:val="18"/>
              </w:rPr>
            </w:pPr>
            <w:r w:rsidRPr="00F52765">
              <w:rPr>
                <w:rFonts w:ascii="Calibri" w:hAnsi="Calibri" w:cs="Calibri"/>
                <w:b/>
                <w:bCs/>
                <w:sz w:val="18"/>
                <w:szCs w:val="18"/>
              </w:rPr>
              <w:t>31/12/2022</w:t>
            </w:r>
          </w:p>
        </w:tc>
        <w:tc>
          <w:tcPr>
            <w:tcW w:w="1309" w:type="dxa"/>
            <w:tcBorders>
              <w:top w:val="nil"/>
              <w:left w:val="nil"/>
              <w:bottom w:val="nil"/>
              <w:right w:val="nil"/>
            </w:tcBorders>
            <w:shd w:val="clear" w:color="000000" w:fill="C5D9F1"/>
            <w:vAlign w:val="center"/>
            <w:hideMark/>
          </w:tcPr>
          <w:p w14:paraId="47080840" w14:textId="77777777" w:rsidR="00C532A1" w:rsidRPr="00F52765" w:rsidRDefault="00C532A1" w:rsidP="00D90A61">
            <w:pPr>
              <w:spacing w:after="0"/>
              <w:ind w:left="0"/>
              <w:jc w:val="center"/>
              <w:rPr>
                <w:rFonts w:ascii="Calibri" w:hAnsi="Calibri" w:cs="Calibri"/>
                <w:b/>
                <w:bCs/>
                <w:sz w:val="18"/>
                <w:szCs w:val="18"/>
              </w:rPr>
            </w:pPr>
            <w:r w:rsidRPr="00F52765">
              <w:rPr>
                <w:rFonts w:ascii="Calibri" w:hAnsi="Calibri" w:cs="Calibri"/>
                <w:b/>
                <w:bCs/>
                <w:sz w:val="18"/>
                <w:szCs w:val="18"/>
              </w:rPr>
              <w:t xml:space="preserve"> VARIAZIONI </w:t>
            </w:r>
          </w:p>
        </w:tc>
      </w:tr>
      <w:tr w:rsidR="00C532A1" w:rsidRPr="00F52765" w14:paraId="2E958FCF" w14:textId="77777777" w:rsidTr="00D90A61">
        <w:trPr>
          <w:trHeight w:val="276"/>
          <w:jc w:val="center"/>
        </w:trPr>
        <w:tc>
          <w:tcPr>
            <w:tcW w:w="2973" w:type="dxa"/>
            <w:tcBorders>
              <w:top w:val="nil"/>
              <w:left w:val="nil"/>
              <w:bottom w:val="nil"/>
              <w:right w:val="nil"/>
            </w:tcBorders>
            <w:shd w:val="clear" w:color="000000" w:fill="FFFFFF"/>
            <w:noWrap/>
            <w:vAlign w:val="bottom"/>
            <w:hideMark/>
          </w:tcPr>
          <w:p w14:paraId="74A91CB4"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Rimanenze finali di magazzino </w:t>
            </w:r>
          </w:p>
        </w:tc>
        <w:tc>
          <w:tcPr>
            <w:tcW w:w="1335" w:type="dxa"/>
            <w:tcBorders>
              <w:top w:val="nil"/>
              <w:left w:val="nil"/>
              <w:bottom w:val="nil"/>
              <w:right w:val="nil"/>
            </w:tcBorders>
            <w:shd w:val="clear" w:color="000000" w:fill="FFFFFF"/>
            <w:noWrap/>
            <w:vAlign w:val="bottom"/>
            <w:hideMark/>
          </w:tcPr>
          <w:p w14:paraId="16BF10FE"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1.704.522</w:t>
            </w:r>
          </w:p>
        </w:tc>
        <w:tc>
          <w:tcPr>
            <w:tcW w:w="1191" w:type="dxa"/>
            <w:tcBorders>
              <w:top w:val="nil"/>
              <w:left w:val="nil"/>
              <w:bottom w:val="nil"/>
              <w:right w:val="nil"/>
            </w:tcBorders>
            <w:shd w:val="clear" w:color="000000" w:fill="DCE6F1"/>
            <w:noWrap/>
            <w:vAlign w:val="bottom"/>
            <w:hideMark/>
          </w:tcPr>
          <w:p w14:paraId="3AFB8D75"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1.890.581</w:t>
            </w:r>
          </w:p>
        </w:tc>
        <w:tc>
          <w:tcPr>
            <w:tcW w:w="1309" w:type="dxa"/>
            <w:tcBorders>
              <w:top w:val="nil"/>
              <w:left w:val="nil"/>
              <w:bottom w:val="nil"/>
              <w:right w:val="nil"/>
            </w:tcBorders>
            <w:shd w:val="clear" w:color="000000" w:fill="FFFFFF"/>
            <w:noWrap/>
            <w:vAlign w:val="bottom"/>
            <w:hideMark/>
          </w:tcPr>
          <w:p w14:paraId="5F6E8949"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186.059</w:t>
            </w:r>
          </w:p>
        </w:tc>
      </w:tr>
      <w:tr w:rsidR="00C532A1" w:rsidRPr="00F52765" w14:paraId="5206CE9D" w14:textId="77777777" w:rsidTr="00D90A61">
        <w:trPr>
          <w:trHeight w:val="276"/>
          <w:jc w:val="center"/>
        </w:trPr>
        <w:tc>
          <w:tcPr>
            <w:tcW w:w="2973" w:type="dxa"/>
            <w:tcBorders>
              <w:top w:val="nil"/>
              <w:left w:val="nil"/>
              <w:bottom w:val="nil"/>
              <w:right w:val="nil"/>
            </w:tcBorders>
            <w:shd w:val="clear" w:color="000000" w:fill="1F497D"/>
            <w:vAlign w:val="center"/>
            <w:hideMark/>
          </w:tcPr>
          <w:p w14:paraId="3ABACD52" w14:textId="77777777" w:rsidR="00C532A1" w:rsidRPr="00F52765" w:rsidRDefault="00C532A1" w:rsidP="00D90A61">
            <w:pPr>
              <w:spacing w:after="0"/>
              <w:ind w:left="0"/>
              <w:rPr>
                <w:rFonts w:ascii="Calibri" w:hAnsi="Calibri" w:cs="Calibri"/>
                <w:b/>
                <w:bCs/>
                <w:i/>
                <w:iCs/>
                <w:color w:val="FFFFFF"/>
                <w:sz w:val="18"/>
                <w:szCs w:val="18"/>
              </w:rPr>
            </w:pPr>
            <w:r w:rsidRPr="00F52765">
              <w:rPr>
                <w:rFonts w:ascii="Calibri" w:hAnsi="Calibri" w:cs="Calibri"/>
                <w:b/>
                <w:bCs/>
                <w:i/>
                <w:iCs/>
                <w:color w:val="FFFFFF"/>
                <w:sz w:val="18"/>
                <w:szCs w:val="18"/>
              </w:rPr>
              <w:t> </w:t>
            </w:r>
          </w:p>
        </w:tc>
        <w:tc>
          <w:tcPr>
            <w:tcW w:w="1335" w:type="dxa"/>
            <w:tcBorders>
              <w:top w:val="nil"/>
              <w:left w:val="nil"/>
              <w:bottom w:val="nil"/>
              <w:right w:val="nil"/>
            </w:tcBorders>
            <w:shd w:val="clear" w:color="000000" w:fill="1F497D"/>
            <w:vAlign w:val="center"/>
            <w:hideMark/>
          </w:tcPr>
          <w:p w14:paraId="2B638374"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1.704.522</w:t>
            </w:r>
          </w:p>
        </w:tc>
        <w:tc>
          <w:tcPr>
            <w:tcW w:w="1191" w:type="dxa"/>
            <w:tcBorders>
              <w:top w:val="nil"/>
              <w:left w:val="nil"/>
              <w:bottom w:val="nil"/>
              <w:right w:val="nil"/>
            </w:tcBorders>
            <w:shd w:val="clear" w:color="000000" w:fill="1F497D"/>
            <w:vAlign w:val="center"/>
            <w:hideMark/>
          </w:tcPr>
          <w:p w14:paraId="23B6C99E"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1.890.581</w:t>
            </w:r>
          </w:p>
        </w:tc>
        <w:tc>
          <w:tcPr>
            <w:tcW w:w="1309" w:type="dxa"/>
            <w:tcBorders>
              <w:top w:val="nil"/>
              <w:left w:val="nil"/>
              <w:bottom w:val="nil"/>
              <w:right w:val="nil"/>
            </w:tcBorders>
            <w:shd w:val="clear" w:color="000000" w:fill="1F497D"/>
            <w:vAlign w:val="center"/>
            <w:hideMark/>
          </w:tcPr>
          <w:p w14:paraId="36616906"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186.059</w:t>
            </w:r>
          </w:p>
        </w:tc>
      </w:tr>
    </w:tbl>
    <w:p w14:paraId="6A314928" w14:textId="77777777" w:rsidR="00C532A1" w:rsidRPr="00F52765" w:rsidRDefault="00C532A1" w:rsidP="00C532A1">
      <w:pPr>
        <w:spacing w:line="276" w:lineRule="auto"/>
        <w:jc w:val="both"/>
        <w:rPr>
          <w:rFonts w:asciiTheme="minorHAnsi" w:hAnsiTheme="minorHAnsi" w:cstheme="minorHAnsi"/>
          <w:b/>
        </w:rPr>
      </w:pPr>
    </w:p>
    <w:p w14:paraId="7FD0617D" w14:textId="77777777" w:rsidR="00C532A1" w:rsidRPr="00F52765" w:rsidRDefault="00C532A1" w:rsidP="00A50B63">
      <w:pPr>
        <w:spacing w:line="276" w:lineRule="auto"/>
        <w:ind w:left="0"/>
        <w:jc w:val="both"/>
        <w:rPr>
          <w:rFonts w:asciiTheme="minorHAnsi" w:hAnsiTheme="minorHAnsi" w:cstheme="minorHAnsi"/>
          <w:b/>
        </w:rPr>
      </w:pPr>
      <w:r w:rsidRPr="00F52765">
        <w:rPr>
          <w:rFonts w:asciiTheme="minorHAnsi" w:hAnsiTheme="minorHAnsi" w:cstheme="minorHAnsi"/>
          <w:b/>
        </w:rPr>
        <w:t>Accantonamento per rischi e oneri</w:t>
      </w:r>
    </w:p>
    <w:p w14:paraId="7838F011" w14:textId="77777777" w:rsidR="00C532A1" w:rsidRPr="00F52765" w:rsidRDefault="00C532A1" w:rsidP="00A50B63">
      <w:pPr>
        <w:widowControl w:val="0"/>
        <w:tabs>
          <w:tab w:val="num" w:pos="993"/>
        </w:tabs>
        <w:spacing w:afterAutospacing="1" w:line="276" w:lineRule="auto"/>
        <w:ind w:left="0" w:right="1"/>
        <w:jc w:val="both"/>
        <w:rPr>
          <w:rFonts w:asciiTheme="minorHAnsi" w:hAnsiTheme="minorHAnsi" w:cstheme="minorHAnsi"/>
        </w:rPr>
      </w:pPr>
      <w:r w:rsidRPr="00F52765">
        <w:rPr>
          <w:rFonts w:asciiTheme="minorHAnsi" w:hAnsiTheme="minorHAnsi" w:cstheme="minorHAnsi"/>
        </w:rPr>
        <w:t>Nell’esercizio, in relazione ai potenziali rischi ed oneri stimati, sono stati accantonati i seguenti importi:</w:t>
      </w:r>
    </w:p>
    <w:tbl>
      <w:tblPr>
        <w:tblW w:w="8820" w:type="dxa"/>
        <w:jc w:val="center"/>
        <w:tblCellMar>
          <w:left w:w="70" w:type="dxa"/>
          <w:right w:w="70" w:type="dxa"/>
        </w:tblCellMar>
        <w:tblLook w:val="04A0" w:firstRow="1" w:lastRow="0" w:firstColumn="1" w:lastColumn="0" w:noHBand="0" w:noVBand="1"/>
      </w:tblPr>
      <w:tblGrid>
        <w:gridCol w:w="3900"/>
        <w:gridCol w:w="1660"/>
        <w:gridCol w:w="1520"/>
        <w:gridCol w:w="1740"/>
      </w:tblGrid>
      <w:tr w:rsidR="00C532A1" w:rsidRPr="00F52765" w14:paraId="3CE6618E" w14:textId="77777777" w:rsidTr="00D90A61">
        <w:trPr>
          <w:trHeight w:val="324"/>
          <w:jc w:val="center"/>
        </w:trPr>
        <w:tc>
          <w:tcPr>
            <w:tcW w:w="8820" w:type="dxa"/>
            <w:gridSpan w:val="4"/>
            <w:tcBorders>
              <w:top w:val="single" w:sz="8" w:space="0" w:color="auto"/>
              <w:left w:val="single" w:sz="8" w:space="0" w:color="auto"/>
              <w:bottom w:val="single" w:sz="8" w:space="0" w:color="auto"/>
              <w:right w:val="single" w:sz="8" w:space="0" w:color="000000"/>
            </w:tcBorders>
            <w:shd w:val="clear" w:color="000000" w:fill="1F497D"/>
            <w:noWrap/>
            <w:vAlign w:val="bottom"/>
            <w:hideMark/>
          </w:tcPr>
          <w:p w14:paraId="3B5EBF87" w14:textId="77777777" w:rsidR="00C532A1" w:rsidRPr="00F52765" w:rsidRDefault="00C532A1" w:rsidP="00D90A61">
            <w:pPr>
              <w:spacing w:after="0"/>
              <w:ind w:left="0"/>
              <w:jc w:val="center"/>
              <w:rPr>
                <w:rFonts w:ascii="Calibri" w:hAnsi="Calibri" w:cs="Calibri"/>
                <w:color w:val="FFFFFF"/>
                <w:sz w:val="18"/>
                <w:szCs w:val="18"/>
              </w:rPr>
            </w:pPr>
            <w:r w:rsidRPr="00F52765">
              <w:rPr>
                <w:rFonts w:ascii="Calibri" w:hAnsi="Calibri" w:cs="Calibri"/>
                <w:color w:val="FFFFFF"/>
                <w:sz w:val="18"/>
                <w:szCs w:val="18"/>
              </w:rPr>
              <w:t>Accantonamenti ai fondi per rischi ed altri oneri</w:t>
            </w:r>
          </w:p>
        </w:tc>
      </w:tr>
      <w:tr w:rsidR="00C532A1" w:rsidRPr="00F52765" w14:paraId="039B7102" w14:textId="77777777" w:rsidTr="00D90A61">
        <w:trPr>
          <w:trHeight w:val="276"/>
          <w:jc w:val="center"/>
        </w:trPr>
        <w:tc>
          <w:tcPr>
            <w:tcW w:w="3900" w:type="dxa"/>
            <w:tcBorders>
              <w:top w:val="nil"/>
              <w:left w:val="nil"/>
              <w:bottom w:val="nil"/>
              <w:right w:val="nil"/>
            </w:tcBorders>
            <w:shd w:val="clear" w:color="000000" w:fill="95B3D7"/>
            <w:hideMark/>
          </w:tcPr>
          <w:p w14:paraId="6D39514F" w14:textId="77777777" w:rsidR="00C532A1" w:rsidRPr="00F52765" w:rsidRDefault="00C532A1" w:rsidP="00D90A61">
            <w:pPr>
              <w:spacing w:after="0"/>
              <w:ind w:left="0"/>
              <w:jc w:val="center"/>
              <w:rPr>
                <w:rFonts w:ascii="Calibri" w:hAnsi="Calibri" w:cs="Calibri"/>
                <w:b/>
                <w:bCs/>
                <w:i/>
                <w:iCs/>
                <w:color w:val="000000"/>
                <w:sz w:val="18"/>
                <w:szCs w:val="18"/>
              </w:rPr>
            </w:pPr>
            <w:r w:rsidRPr="00F52765">
              <w:rPr>
                <w:rFonts w:ascii="Calibri" w:hAnsi="Calibri" w:cs="Calibri"/>
                <w:b/>
                <w:bCs/>
                <w:i/>
                <w:iCs/>
                <w:color w:val="000000"/>
                <w:sz w:val="18"/>
                <w:szCs w:val="18"/>
              </w:rPr>
              <w:t xml:space="preserve"> Descrizione  </w:t>
            </w:r>
          </w:p>
        </w:tc>
        <w:tc>
          <w:tcPr>
            <w:tcW w:w="1660" w:type="dxa"/>
            <w:tcBorders>
              <w:top w:val="nil"/>
              <w:left w:val="nil"/>
              <w:bottom w:val="nil"/>
              <w:right w:val="nil"/>
            </w:tcBorders>
            <w:shd w:val="clear" w:color="000000" w:fill="95B3D7"/>
            <w:hideMark/>
          </w:tcPr>
          <w:p w14:paraId="4AF143E7"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31/12/2021</w:t>
            </w:r>
          </w:p>
        </w:tc>
        <w:tc>
          <w:tcPr>
            <w:tcW w:w="1520" w:type="dxa"/>
            <w:tcBorders>
              <w:top w:val="nil"/>
              <w:left w:val="nil"/>
              <w:bottom w:val="nil"/>
              <w:right w:val="nil"/>
            </w:tcBorders>
            <w:shd w:val="clear" w:color="000000" w:fill="95B3D7"/>
            <w:hideMark/>
          </w:tcPr>
          <w:p w14:paraId="24C6C6AB"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31/12/2022</w:t>
            </w:r>
          </w:p>
        </w:tc>
        <w:tc>
          <w:tcPr>
            <w:tcW w:w="1740" w:type="dxa"/>
            <w:tcBorders>
              <w:top w:val="nil"/>
              <w:left w:val="nil"/>
              <w:bottom w:val="nil"/>
              <w:right w:val="nil"/>
            </w:tcBorders>
            <w:shd w:val="clear" w:color="000000" w:fill="95B3D7"/>
            <w:hideMark/>
          </w:tcPr>
          <w:p w14:paraId="78C0481D"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Variazioni</w:t>
            </w:r>
          </w:p>
        </w:tc>
      </w:tr>
      <w:tr w:rsidR="00C532A1" w:rsidRPr="00F52765" w14:paraId="0710E4FF" w14:textId="77777777" w:rsidTr="00D90A61">
        <w:trPr>
          <w:trHeight w:val="276"/>
          <w:jc w:val="center"/>
        </w:trPr>
        <w:tc>
          <w:tcPr>
            <w:tcW w:w="3900" w:type="dxa"/>
            <w:tcBorders>
              <w:top w:val="nil"/>
              <w:left w:val="nil"/>
              <w:bottom w:val="nil"/>
              <w:right w:val="nil"/>
            </w:tcBorders>
            <w:shd w:val="clear" w:color="000000" w:fill="FFFFFF"/>
            <w:noWrap/>
            <w:vAlign w:val="bottom"/>
            <w:hideMark/>
          </w:tcPr>
          <w:p w14:paraId="7D4AFF90"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Acc.to Rischi contributivi/altri rischi personale</w:t>
            </w:r>
          </w:p>
        </w:tc>
        <w:tc>
          <w:tcPr>
            <w:tcW w:w="1660" w:type="dxa"/>
            <w:tcBorders>
              <w:top w:val="nil"/>
              <w:left w:val="nil"/>
              <w:bottom w:val="nil"/>
              <w:right w:val="nil"/>
            </w:tcBorders>
            <w:shd w:val="clear" w:color="000000" w:fill="FFFFFF"/>
            <w:noWrap/>
            <w:vAlign w:val="bottom"/>
            <w:hideMark/>
          </w:tcPr>
          <w:p w14:paraId="413B2D1A"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291.917 </w:t>
            </w:r>
          </w:p>
        </w:tc>
        <w:tc>
          <w:tcPr>
            <w:tcW w:w="1520" w:type="dxa"/>
            <w:tcBorders>
              <w:top w:val="nil"/>
              <w:left w:val="nil"/>
              <w:bottom w:val="nil"/>
              <w:right w:val="nil"/>
            </w:tcBorders>
            <w:shd w:val="clear" w:color="000000" w:fill="FFFFFF"/>
            <w:noWrap/>
            <w:vAlign w:val="bottom"/>
            <w:hideMark/>
          </w:tcPr>
          <w:p w14:paraId="163E069B"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851.347 </w:t>
            </w:r>
          </w:p>
        </w:tc>
        <w:tc>
          <w:tcPr>
            <w:tcW w:w="1740" w:type="dxa"/>
            <w:tcBorders>
              <w:top w:val="nil"/>
              <w:left w:val="nil"/>
              <w:bottom w:val="nil"/>
              <w:right w:val="nil"/>
            </w:tcBorders>
            <w:shd w:val="clear" w:color="000000" w:fill="FFFFFF"/>
            <w:noWrap/>
            <w:vAlign w:val="bottom"/>
            <w:hideMark/>
          </w:tcPr>
          <w:p w14:paraId="649018B6"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559.430 </w:t>
            </w:r>
          </w:p>
        </w:tc>
      </w:tr>
      <w:tr w:rsidR="00C532A1" w:rsidRPr="00F52765" w14:paraId="7993488A" w14:textId="77777777" w:rsidTr="00D90A61">
        <w:trPr>
          <w:trHeight w:val="276"/>
          <w:jc w:val="center"/>
        </w:trPr>
        <w:tc>
          <w:tcPr>
            <w:tcW w:w="3900" w:type="dxa"/>
            <w:tcBorders>
              <w:top w:val="nil"/>
              <w:left w:val="nil"/>
              <w:bottom w:val="nil"/>
              <w:right w:val="nil"/>
            </w:tcBorders>
            <w:shd w:val="clear" w:color="000000" w:fill="FFFFFF"/>
            <w:noWrap/>
            <w:vAlign w:val="bottom"/>
            <w:hideMark/>
          </w:tcPr>
          <w:p w14:paraId="2E2DCD2D"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Acc.to rischi legale</w:t>
            </w:r>
          </w:p>
        </w:tc>
        <w:tc>
          <w:tcPr>
            <w:tcW w:w="1660" w:type="dxa"/>
            <w:tcBorders>
              <w:top w:val="nil"/>
              <w:left w:val="nil"/>
              <w:bottom w:val="nil"/>
              <w:right w:val="nil"/>
            </w:tcBorders>
            <w:shd w:val="clear" w:color="000000" w:fill="FFFFFF"/>
            <w:noWrap/>
            <w:vAlign w:val="bottom"/>
            <w:hideMark/>
          </w:tcPr>
          <w:p w14:paraId="2E24F637"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640.000 </w:t>
            </w:r>
          </w:p>
        </w:tc>
        <w:tc>
          <w:tcPr>
            <w:tcW w:w="1520" w:type="dxa"/>
            <w:tcBorders>
              <w:top w:val="nil"/>
              <w:left w:val="nil"/>
              <w:bottom w:val="nil"/>
              <w:right w:val="nil"/>
            </w:tcBorders>
            <w:shd w:val="clear" w:color="000000" w:fill="FFFFFF"/>
            <w:noWrap/>
            <w:vAlign w:val="bottom"/>
            <w:hideMark/>
          </w:tcPr>
          <w:p w14:paraId="5B065EAA"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196.000 </w:t>
            </w:r>
          </w:p>
        </w:tc>
        <w:tc>
          <w:tcPr>
            <w:tcW w:w="1740" w:type="dxa"/>
            <w:tcBorders>
              <w:top w:val="nil"/>
              <w:left w:val="nil"/>
              <w:bottom w:val="nil"/>
              <w:right w:val="nil"/>
            </w:tcBorders>
            <w:shd w:val="clear" w:color="000000" w:fill="FFFFFF"/>
            <w:noWrap/>
            <w:vAlign w:val="bottom"/>
            <w:hideMark/>
          </w:tcPr>
          <w:p w14:paraId="1E6A92ED"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444.000 </w:t>
            </w:r>
          </w:p>
        </w:tc>
      </w:tr>
      <w:tr w:rsidR="00C532A1" w:rsidRPr="00F52765" w14:paraId="44343C99" w14:textId="77777777" w:rsidTr="00D90A61">
        <w:trPr>
          <w:trHeight w:val="276"/>
          <w:jc w:val="center"/>
        </w:trPr>
        <w:tc>
          <w:tcPr>
            <w:tcW w:w="3900" w:type="dxa"/>
            <w:tcBorders>
              <w:top w:val="nil"/>
              <w:left w:val="nil"/>
              <w:bottom w:val="nil"/>
              <w:right w:val="nil"/>
            </w:tcBorders>
            <w:shd w:val="clear" w:color="000000" w:fill="FFFFFF"/>
            <w:noWrap/>
            <w:vAlign w:val="bottom"/>
            <w:hideMark/>
          </w:tcPr>
          <w:p w14:paraId="2252CA0D"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Acc.to oneri sede ASAM</w:t>
            </w:r>
          </w:p>
        </w:tc>
        <w:tc>
          <w:tcPr>
            <w:tcW w:w="1660" w:type="dxa"/>
            <w:tcBorders>
              <w:top w:val="nil"/>
              <w:left w:val="nil"/>
              <w:bottom w:val="nil"/>
              <w:right w:val="nil"/>
            </w:tcBorders>
            <w:shd w:val="clear" w:color="000000" w:fill="FFFFFF"/>
            <w:noWrap/>
            <w:vAlign w:val="bottom"/>
            <w:hideMark/>
          </w:tcPr>
          <w:p w14:paraId="5D1E0832"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36.000 </w:t>
            </w:r>
          </w:p>
        </w:tc>
        <w:tc>
          <w:tcPr>
            <w:tcW w:w="1520" w:type="dxa"/>
            <w:tcBorders>
              <w:top w:val="nil"/>
              <w:left w:val="nil"/>
              <w:bottom w:val="nil"/>
              <w:right w:val="nil"/>
            </w:tcBorders>
            <w:shd w:val="clear" w:color="000000" w:fill="FFFFFF"/>
            <w:noWrap/>
            <w:vAlign w:val="bottom"/>
            <w:hideMark/>
          </w:tcPr>
          <w:p w14:paraId="642D5E33"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196.000 </w:t>
            </w:r>
          </w:p>
        </w:tc>
        <w:tc>
          <w:tcPr>
            <w:tcW w:w="1740" w:type="dxa"/>
            <w:tcBorders>
              <w:top w:val="nil"/>
              <w:left w:val="nil"/>
              <w:bottom w:val="nil"/>
              <w:right w:val="nil"/>
            </w:tcBorders>
            <w:shd w:val="clear" w:color="000000" w:fill="FFFFFF"/>
            <w:noWrap/>
            <w:vAlign w:val="bottom"/>
            <w:hideMark/>
          </w:tcPr>
          <w:p w14:paraId="3B83A3EB"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160.000 </w:t>
            </w:r>
          </w:p>
        </w:tc>
      </w:tr>
      <w:tr w:rsidR="00C532A1" w:rsidRPr="00F52765" w14:paraId="5B93F47F" w14:textId="77777777" w:rsidTr="00D90A61">
        <w:trPr>
          <w:trHeight w:val="276"/>
          <w:jc w:val="center"/>
        </w:trPr>
        <w:tc>
          <w:tcPr>
            <w:tcW w:w="3900" w:type="dxa"/>
            <w:tcBorders>
              <w:top w:val="nil"/>
              <w:left w:val="nil"/>
              <w:bottom w:val="nil"/>
              <w:right w:val="nil"/>
            </w:tcBorders>
            <w:shd w:val="clear" w:color="000000" w:fill="FFFFFF"/>
            <w:noWrap/>
            <w:vAlign w:val="bottom"/>
            <w:hideMark/>
          </w:tcPr>
          <w:p w14:paraId="23058556" w14:textId="77777777" w:rsidR="00C532A1" w:rsidRPr="00F52765" w:rsidRDefault="00C532A1" w:rsidP="00D90A61">
            <w:pPr>
              <w:spacing w:after="0"/>
              <w:ind w:left="0"/>
              <w:rPr>
                <w:rFonts w:ascii="Calibri" w:hAnsi="Calibri" w:cs="Calibri"/>
                <w:sz w:val="18"/>
                <w:szCs w:val="18"/>
              </w:rPr>
            </w:pPr>
            <w:proofErr w:type="gramStart"/>
            <w:r w:rsidRPr="00F52765">
              <w:rPr>
                <w:rFonts w:ascii="Calibri" w:hAnsi="Calibri" w:cs="Calibri"/>
                <w:sz w:val="18"/>
                <w:szCs w:val="18"/>
              </w:rPr>
              <w:t>Acc.to  rischi</w:t>
            </w:r>
            <w:proofErr w:type="gramEnd"/>
            <w:r w:rsidRPr="00F52765">
              <w:rPr>
                <w:rFonts w:ascii="Calibri" w:hAnsi="Calibri" w:cs="Calibri"/>
                <w:sz w:val="18"/>
                <w:szCs w:val="18"/>
              </w:rPr>
              <w:t xml:space="preserve"> da franchigie assicurative</w:t>
            </w:r>
          </w:p>
        </w:tc>
        <w:tc>
          <w:tcPr>
            <w:tcW w:w="1660" w:type="dxa"/>
            <w:tcBorders>
              <w:top w:val="nil"/>
              <w:left w:val="nil"/>
              <w:bottom w:val="nil"/>
              <w:right w:val="nil"/>
            </w:tcBorders>
            <w:shd w:val="clear" w:color="000000" w:fill="FFFFFF"/>
            <w:noWrap/>
            <w:vAlign w:val="bottom"/>
            <w:hideMark/>
          </w:tcPr>
          <w:p w14:paraId="25D90039"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1.358.500 </w:t>
            </w:r>
          </w:p>
        </w:tc>
        <w:tc>
          <w:tcPr>
            <w:tcW w:w="1520" w:type="dxa"/>
            <w:tcBorders>
              <w:top w:val="nil"/>
              <w:left w:val="nil"/>
              <w:bottom w:val="nil"/>
              <w:right w:val="nil"/>
            </w:tcBorders>
            <w:shd w:val="clear" w:color="000000" w:fill="FFFFFF"/>
            <w:noWrap/>
            <w:vAlign w:val="bottom"/>
            <w:hideMark/>
          </w:tcPr>
          <w:p w14:paraId="10EA453B"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1.356.400 </w:t>
            </w:r>
          </w:p>
        </w:tc>
        <w:tc>
          <w:tcPr>
            <w:tcW w:w="1740" w:type="dxa"/>
            <w:tcBorders>
              <w:top w:val="nil"/>
              <w:left w:val="nil"/>
              <w:bottom w:val="nil"/>
              <w:right w:val="nil"/>
            </w:tcBorders>
            <w:shd w:val="clear" w:color="000000" w:fill="FFFFFF"/>
            <w:noWrap/>
            <w:vAlign w:val="bottom"/>
            <w:hideMark/>
          </w:tcPr>
          <w:p w14:paraId="066E9698"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2.100 </w:t>
            </w:r>
          </w:p>
        </w:tc>
      </w:tr>
      <w:tr w:rsidR="00C532A1" w:rsidRPr="00F52765" w14:paraId="34994709" w14:textId="77777777" w:rsidTr="00D90A61">
        <w:trPr>
          <w:trHeight w:val="276"/>
          <w:jc w:val="center"/>
        </w:trPr>
        <w:tc>
          <w:tcPr>
            <w:tcW w:w="3900" w:type="dxa"/>
            <w:tcBorders>
              <w:top w:val="nil"/>
              <w:left w:val="nil"/>
              <w:bottom w:val="nil"/>
              <w:right w:val="nil"/>
            </w:tcBorders>
            <w:shd w:val="clear" w:color="000000" w:fill="FFFFFF"/>
            <w:noWrap/>
            <w:vAlign w:val="bottom"/>
            <w:hideMark/>
          </w:tcPr>
          <w:p w14:paraId="56179D94"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Acc.to Incentivo esodo e mobilità</w:t>
            </w:r>
          </w:p>
        </w:tc>
        <w:tc>
          <w:tcPr>
            <w:tcW w:w="1660" w:type="dxa"/>
            <w:tcBorders>
              <w:top w:val="nil"/>
              <w:left w:val="nil"/>
              <w:bottom w:val="nil"/>
              <w:right w:val="nil"/>
            </w:tcBorders>
            <w:shd w:val="clear" w:color="000000" w:fill="FFFFFF"/>
            <w:noWrap/>
            <w:vAlign w:val="bottom"/>
            <w:hideMark/>
          </w:tcPr>
          <w:p w14:paraId="630510C1"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1.300.000 </w:t>
            </w:r>
          </w:p>
        </w:tc>
        <w:tc>
          <w:tcPr>
            <w:tcW w:w="1520" w:type="dxa"/>
            <w:tcBorders>
              <w:top w:val="nil"/>
              <w:left w:val="nil"/>
              <w:bottom w:val="nil"/>
              <w:right w:val="nil"/>
            </w:tcBorders>
            <w:shd w:val="clear" w:color="000000" w:fill="FFFFFF"/>
            <w:noWrap/>
            <w:vAlign w:val="bottom"/>
            <w:hideMark/>
          </w:tcPr>
          <w:p w14:paraId="54609BB9"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   </w:t>
            </w:r>
          </w:p>
        </w:tc>
        <w:tc>
          <w:tcPr>
            <w:tcW w:w="1740" w:type="dxa"/>
            <w:tcBorders>
              <w:top w:val="nil"/>
              <w:left w:val="nil"/>
              <w:bottom w:val="nil"/>
              <w:right w:val="nil"/>
            </w:tcBorders>
            <w:shd w:val="clear" w:color="000000" w:fill="FFFFFF"/>
            <w:noWrap/>
            <w:vAlign w:val="bottom"/>
            <w:hideMark/>
          </w:tcPr>
          <w:p w14:paraId="1942D95B"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1.300.000 </w:t>
            </w:r>
          </w:p>
        </w:tc>
      </w:tr>
      <w:tr w:rsidR="00C532A1" w:rsidRPr="00F52765" w14:paraId="35DCA95F" w14:textId="77777777" w:rsidTr="00D90A61">
        <w:trPr>
          <w:trHeight w:val="276"/>
          <w:jc w:val="center"/>
        </w:trPr>
        <w:tc>
          <w:tcPr>
            <w:tcW w:w="3900" w:type="dxa"/>
            <w:tcBorders>
              <w:top w:val="nil"/>
              <w:left w:val="nil"/>
              <w:bottom w:val="nil"/>
              <w:right w:val="nil"/>
            </w:tcBorders>
            <w:shd w:val="clear" w:color="000000" w:fill="FFFFFF"/>
            <w:noWrap/>
            <w:vAlign w:val="bottom"/>
            <w:hideMark/>
          </w:tcPr>
          <w:p w14:paraId="7746E8FA"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Acc.to Rischi Contenziosi Commerciali</w:t>
            </w:r>
          </w:p>
        </w:tc>
        <w:tc>
          <w:tcPr>
            <w:tcW w:w="1660" w:type="dxa"/>
            <w:tcBorders>
              <w:top w:val="nil"/>
              <w:left w:val="nil"/>
              <w:bottom w:val="nil"/>
              <w:right w:val="nil"/>
            </w:tcBorders>
            <w:shd w:val="clear" w:color="000000" w:fill="FFFFFF"/>
            <w:noWrap/>
            <w:vAlign w:val="bottom"/>
            <w:hideMark/>
          </w:tcPr>
          <w:p w14:paraId="7664AE50"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164.400 </w:t>
            </w:r>
          </w:p>
        </w:tc>
        <w:tc>
          <w:tcPr>
            <w:tcW w:w="1520" w:type="dxa"/>
            <w:tcBorders>
              <w:top w:val="nil"/>
              <w:left w:val="nil"/>
              <w:bottom w:val="nil"/>
              <w:right w:val="nil"/>
            </w:tcBorders>
            <w:shd w:val="clear" w:color="000000" w:fill="FFFFFF"/>
            <w:noWrap/>
            <w:vAlign w:val="bottom"/>
            <w:hideMark/>
          </w:tcPr>
          <w:p w14:paraId="0F8017B2"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97.200 </w:t>
            </w:r>
          </w:p>
        </w:tc>
        <w:tc>
          <w:tcPr>
            <w:tcW w:w="1740" w:type="dxa"/>
            <w:tcBorders>
              <w:top w:val="nil"/>
              <w:left w:val="nil"/>
              <w:bottom w:val="nil"/>
              <w:right w:val="nil"/>
            </w:tcBorders>
            <w:shd w:val="clear" w:color="000000" w:fill="FFFFFF"/>
            <w:noWrap/>
            <w:vAlign w:val="bottom"/>
            <w:hideMark/>
          </w:tcPr>
          <w:p w14:paraId="4019B90B"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67.200 </w:t>
            </w:r>
          </w:p>
        </w:tc>
      </w:tr>
      <w:tr w:rsidR="00C532A1" w:rsidRPr="00F52765" w14:paraId="49D28A96" w14:textId="77777777" w:rsidTr="00D90A61">
        <w:trPr>
          <w:trHeight w:val="276"/>
          <w:jc w:val="center"/>
        </w:trPr>
        <w:tc>
          <w:tcPr>
            <w:tcW w:w="3900" w:type="dxa"/>
            <w:tcBorders>
              <w:top w:val="nil"/>
              <w:left w:val="nil"/>
              <w:bottom w:val="nil"/>
              <w:right w:val="nil"/>
            </w:tcBorders>
            <w:shd w:val="clear" w:color="000000" w:fill="1F497D"/>
            <w:vAlign w:val="center"/>
            <w:hideMark/>
          </w:tcPr>
          <w:p w14:paraId="6D5A7B33" w14:textId="77777777" w:rsidR="00C532A1" w:rsidRPr="00F52765" w:rsidRDefault="00C532A1" w:rsidP="00D90A61">
            <w:pPr>
              <w:spacing w:after="0"/>
              <w:ind w:left="0"/>
              <w:rPr>
                <w:rFonts w:ascii="Calibri" w:hAnsi="Calibri" w:cs="Calibri"/>
                <w:b/>
                <w:bCs/>
                <w:i/>
                <w:iCs/>
                <w:color w:val="FFFFFF"/>
                <w:sz w:val="18"/>
                <w:szCs w:val="18"/>
              </w:rPr>
            </w:pPr>
            <w:r w:rsidRPr="00F52765">
              <w:rPr>
                <w:rFonts w:ascii="Calibri" w:hAnsi="Calibri" w:cs="Calibri"/>
                <w:b/>
                <w:bCs/>
                <w:i/>
                <w:iCs/>
                <w:color w:val="FFFFFF"/>
                <w:sz w:val="18"/>
                <w:szCs w:val="18"/>
              </w:rPr>
              <w:t xml:space="preserve"> Totale accantonamenti </w:t>
            </w:r>
          </w:p>
        </w:tc>
        <w:tc>
          <w:tcPr>
            <w:tcW w:w="1660" w:type="dxa"/>
            <w:tcBorders>
              <w:top w:val="nil"/>
              <w:left w:val="nil"/>
              <w:bottom w:val="nil"/>
              <w:right w:val="nil"/>
            </w:tcBorders>
            <w:shd w:val="clear" w:color="000000" w:fill="1F497D"/>
            <w:vAlign w:val="center"/>
            <w:hideMark/>
          </w:tcPr>
          <w:p w14:paraId="43353DA0" w14:textId="77777777" w:rsidR="00C532A1" w:rsidRPr="00F52765" w:rsidRDefault="00C532A1" w:rsidP="00D90A61">
            <w:pPr>
              <w:spacing w:after="0"/>
              <w:ind w:left="0"/>
              <w:rPr>
                <w:rFonts w:ascii="Calibri" w:hAnsi="Calibri" w:cs="Calibri"/>
                <w:b/>
                <w:bCs/>
                <w:color w:val="FFFFFF"/>
                <w:sz w:val="18"/>
                <w:szCs w:val="18"/>
              </w:rPr>
            </w:pPr>
            <w:r w:rsidRPr="00F52765">
              <w:rPr>
                <w:rFonts w:ascii="Calibri" w:hAnsi="Calibri" w:cs="Calibri"/>
                <w:b/>
                <w:bCs/>
                <w:color w:val="FFFFFF"/>
                <w:sz w:val="18"/>
                <w:szCs w:val="18"/>
              </w:rPr>
              <w:t xml:space="preserve">             3.790.817 </w:t>
            </w:r>
          </w:p>
        </w:tc>
        <w:tc>
          <w:tcPr>
            <w:tcW w:w="1520" w:type="dxa"/>
            <w:tcBorders>
              <w:top w:val="nil"/>
              <w:left w:val="nil"/>
              <w:bottom w:val="nil"/>
              <w:right w:val="nil"/>
            </w:tcBorders>
            <w:shd w:val="clear" w:color="000000" w:fill="1F497D"/>
            <w:vAlign w:val="center"/>
            <w:hideMark/>
          </w:tcPr>
          <w:p w14:paraId="6C8A04C1" w14:textId="77777777" w:rsidR="00C532A1" w:rsidRPr="00F52765" w:rsidRDefault="00C532A1" w:rsidP="00D90A61">
            <w:pPr>
              <w:spacing w:after="0"/>
              <w:ind w:left="0"/>
              <w:rPr>
                <w:rFonts w:ascii="Calibri" w:hAnsi="Calibri" w:cs="Calibri"/>
                <w:b/>
                <w:bCs/>
                <w:color w:val="FFFFFF"/>
                <w:sz w:val="18"/>
                <w:szCs w:val="18"/>
              </w:rPr>
            </w:pPr>
            <w:r w:rsidRPr="00F52765">
              <w:rPr>
                <w:rFonts w:ascii="Calibri" w:hAnsi="Calibri" w:cs="Calibri"/>
                <w:b/>
                <w:bCs/>
                <w:color w:val="FFFFFF"/>
                <w:sz w:val="18"/>
                <w:szCs w:val="18"/>
              </w:rPr>
              <w:t xml:space="preserve">          2.696.947 </w:t>
            </w:r>
          </w:p>
        </w:tc>
        <w:tc>
          <w:tcPr>
            <w:tcW w:w="1740" w:type="dxa"/>
            <w:tcBorders>
              <w:top w:val="nil"/>
              <w:left w:val="nil"/>
              <w:bottom w:val="nil"/>
              <w:right w:val="nil"/>
            </w:tcBorders>
            <w:shd w:val="clear" w:color="000000" w:fill="1F497D"/>
            <w:vAlign w:val="center"/>
            <w:hideMark/>
          </w:tcPr>
          <w:p w14:paraId="05E553F5" w14:textId="77777777" w:rsidR="00C532A1" w:rsidRPr="00F52765" w:rsidRDefault="00C532A1" w:rsidP="00D90A61">
            <w:pPr>
              <w:spacing w:after="0"/>
              <w:ind w:left="0"/>
              <w:rPr>
                <w:rFonts w:ascii="Calibri" w:hAnsi="Calibri" w:cs="Calibri"/>
                <w:b/>
                <w:bCs/>
                <w:color w:val="FFFFFF"/>
                <w:sz w:val="18"/>
                <w:szCs w:val="18"/>
              </w:rPr>
            </w:pPr>
            <w:r w:rsidRPr="00F52765">
              <w:rPr>
                <w:rFonts w:ascii="Calibri" w:hAnsi="Calibri" w:cs="Calibri"/>
                <w:b/>
                <w:bCs/>
                <w:color w:val="FFFFFF"/>
                <w:sz w:val="18"/>
                <w:szCs w:val="18"/>
              </w:rPr>
              <w:t xml:space="preserve">-              1.093.870 </w:t>
            </w:r>
          </w:p>
        </w:tc>
      </w:tr>
    </w:tbl>
    <w:p w14:paraId="2D1B7941" w14:textId="77777777" w:rsidR="00C532A1" w:rsidRPr="00F52765" w:rsidRDefault="00C532A1" w:rsidP="00C532A1">
      <w:pPr>
        <w:pStyle w:val="Paragrafoelenco"/>
        <w:autoSpaceDE w:val="0"/>
        <w:autoSpaceDN w:val="0"/>
        <w:spacing w:after="100" w:afterAutospacing="1"/>
        <w:ind w:left="851" w:right="0"/>
        <w:jc w:val="both"/>
        <w:rPr>
          <w:rFonts w:asciiTheme="minorHAnsi" w:hAnsiTheme="minorHAnsi" w:cstheme="minorHAnsi"/>
          <w:sz w:val="20"/>
          <w:szCs w:val="20"/>
        </w:rPr>
      </w:pPr>
    </w:p>
    <w:p w14:paraId="12078783" w14:textId="77777777" w:rsidR="00C532A1" w:rsidRPr="00F52765" w:rsidRDefault="00C532A1" w:rsidP="00C532A1">
      <w:pPr>
        <w:pStyle w:val="Paragrafoelenco"/>
        <w:numPr>
          <w:ilvl w:val="0"/>
          <w:numId w:val="1"/>
        </w:numPr>
        <w:autoSpaceDE w:val="0"/>
        <w:autoSpaceDN w:val="0"/>
        <w:spacing w:after="100" w:afterAutospacing="1"/>
        <w:ind w:left="851" w:right="0" w:hanging="425"/>
        <w:jc w:val="both"/>
        <w:rPr>
          <w:rFonts w:asciiTheme="minorHAnsi" w:hAnsiTheme="minorHAnsi" w:cstheme="minorHAnsi"/>
          <w:sz w:val="20"/>
          <w:szCs w:val="20"/>
        </w:rPr>
      </w:pPr>
      <w:r w:rsidRPr="00F52765">
        <w:rPr>
          <w:rFonts w:asciiTheme="minorHAnsi" w:hAnsiTheme="minorHAnsi" w:cstheme="minorHAnsi"/>
          <w:sz w:val="20"/>
          <w:szCs w:val="20"/>
        </w:rPr>
        <w:t xml:space="preserve">Accantonamento al fondo rischi contributivi ed altri rischi riferiti a rapporti con il personale per 851 mila euro, di cui 150 mila euro sono relativi a pretese retributive del personale ex ASAM, 219 mila euro per premialità a dipendenti, comprensivi degli oneri contributivi e 482 mila euro per altri oneri e contenziosi verso dipendenti; </w:t>
      </w:r>
    </w:p>
    <w:p w14:paraId="45E65859" w14:textId="77777777" w:rsidR="00C532A1" w:rsidRPr="00F52765" w:rsidRDefault="00C532A1" w:rsidP="00C532A1">
      <w:pPr>
        <w:pStyle w:val="Paragrafoelenco"/>
        <w:numPr>
          <w:ilvl w:val="0"/>
          <w:numId w:val="1"/>
        </w:numPr>
        <w:autoSpaceDE w:val="0"/>
        <w:autoSpaceDN w:val="0"/>
        <w:spacing w:after="100" w:afterAutospacing="1"/>
        <w:ind w:left="851" w:right="0" w:hanging="425"/>
        <w:jc w:val="both"/>
        <w:rPr>
          <w:rFonts w:asciiTheme="minorHAnsi" w:hAnsiTheme="minorHAnsi" w:cstheme="minorHAnsi"/>
          <w:sz w:val="20"/>
          <w:szCs w:val="20"/>
        </w:rPr>
      </w:pPr>
      <w:r w:rsidRPr="00F52765">
        <w:rPr>
          <w:rFonts w:asciiTheme="minorHAnsi" w:hAnsiTheme="minorHAnsi" w:cstheme="minorHAnsi"/>
          <w:sz w:val="20"/>
          <w:szCs w:val="20"/>
        </w:rPr>
        <w:t>Accantonamento al fondo oneri cause legali per 196 mila euro, determinato valutando i contenziosi legali in essere in base alla passività potenziale e</w:t>
      </w:r>
      <w:r>
        <w:rPr>
          <w:rFonts w:asciiTheme="minorHAnsi" w:hAnsiTheme="minorHAnsi" w:cstheme="minorHAnsi"/>
          <w:sz w:val="20"/>
          <w:szCs w:val="20"/>
        </w:rPr>
        <w:t xml:space="preserve">d al </w:t>
      </w:r>
      <w:r w:rsidRPr="00F52765">
        <w:rPr>
          <w:rFonts w:asciiTheme="minorHAnsi" w:hAnsiTheme="minorHAnsi" w:cstheme="minorHAnsi"/>
          <w:sz w:val="20"/>
          <w:szCs w:val="20"/>
        </w:rPr>
        <w:t>grado di rischio degli stessi;</w:t>
      </w:r>
    </w:p>
    <w:p w14:paraId="30D82B2B" w14:textId="77777777" w:rsidR="00C532A1" w:rsidRPr="00F52765" w:rsidRDefault="00C532A1" w:rsidP="00C532A1">
      <w:pPr>
        <w:pStyle w:val="Paragrafoelenco"/>
        <w:numPr>
          <w:ilvl w:val="0"/>
          <w:numId w:val="1"/>
        </w:numPr>
        <w:autoSpaceDE w:val="0"/>
        <w:autoSpaceDN w:val="0"/>
        <w:spacing w:after="100" w:afterAutospacing="1"/>
        <w:ind w:left="851" w:right="0" w:hanging="425"/>
        <w:jc w:val="both"/>
        <w:rPr>
          <w:rFonts w:asciiTheme="minorHAnsi" w:hAnsiTheme="minorHAnsi" w:cstheme="minorHAnsi"/>
          <w:sz w:val="20"/>
          <w:szCs w:val="20"/>
        </w:rPr>
      </w:pPr>
      <w:r w:rsidRPr="00F52765">
        <w:rPr>
          <w:rFonts w:asciiTheme="minorHAnsi" w:hAnsiTheme="minorHAnsi" w:cstheme="minorHAnsi"/>
          <w:sz w:val="20"/>
          <w:szCs w:val="20"/>
        </w:rPr>
        <w:t xml:space="preserve">Accantonamento al fondo oneri Fitto sede ASAM, pari a 196 mila euro, rappresenta l’adeguamento al valore stimato dell’onere per il fitto della sede ASAM di via </w:t>
      </w:r>
      <w:proofErr w:type="spellStart"/>
      <w:r w:rsidRPr="00F52765">
        <w:rPr>
          <w:rFonts w:asciiTheme="minorHAnsi" w:hAnsiTheme="minorHAnsi" w:cstheme="minorHAnsi"/>
          <w:sz w:val="20"/>
          <w:szCs w:val="20"/>
        </w:rPr>
        <w:t>Suppezza</w:t>
      </w:r>
      <w:proofErr w:type="spellEnd"/>
      <w:r w:rsidRPr="00F52765">
        <w:rPr>
          <w:rFonts w:asciiTheme="minorHAnsi" w:hAnsiTheme="minorHAnsi" w:cstheme="minorHAnsi"/>
          <w:sz w:val="20"/>
          <w:szCs w:val="20"/>
        </w:rPr>
        <w:t xml:space="preserve"> in Castellammare di Stabia (NA), per il quale alla data non è stato ancora formalizzato alcun accordo;</w:t>
      </w:r>
    </w:p>
    <w:p w14:paraId="6FFCEC7B" w14:textId="77777777" w:rsidR="00C532A1" w:rsidRPr="00F52765" w:rsidRDefault="00C532A1" w:rsidP="00C532A1">
      <w:pPr>
        <w:pStyle w:val="Paragrafoelenco"/>
        <w:numPr>
          <w:ilvl w:val="0"/>
          <w:numId w:val="1"/>
        </w:numPr>
        <w:autoSpaceDE w:val="0"/>
        <w:autoSpaceDN w:val="0"/>
        <w:spacing w:after="100" w:afterAutospacing="1"/>
        <w:ind w:left="851" w:right="0" w:hanging="425"/>
        <w:jc w:val="both"/>
        <w:rPr>
          <w:rFonts w:asciiTheme="minorHAnsi" w:hAnsiTheme="minorHAnsi" w:cstheme="minorHAnsi"/>
          <w:sz w:val="20"/>
          <w:szCs w:val="20"/>
        </w:rPr>
      </w:pPr>
      <w:r w:rsidRPr="00F52765">
        <w:rPr>
          <w:rFonts w:asciiTheme="minorHAnsi" w:hAnsiTheme="minorHAnsi" w:cstheme="minorHAnsi"/>
          <w:sz w:val="20"/>
          <w:szCs w:val="20"/>
        </w:rPr>
        <w:t>Accantonamento al fondo rischi per franchigie assicurative pari a 1.356 mila euro, effettuato in base alla valutazione delle richieste di indennizzo in corso alla data del 31</w:t>
      </w:r>
      <w:r>
        <w:rPr>
          <w:rFonts w:asciiTheme="minorHAnsi" w:hAnsiTheme="minorHAnsi" w:cstheme="minorHAnsi"/>
          <w:sz w:val="20"/>
          <w:szCs w:val="20"/>
        </w:rPr>
        <w:t>/12/</w:t>
      </w:r>
      <w:r w:rsidRPr="00F52765">
        <w:rPr>
          <w:rFonts w:asciiTheme="minorHAnsi" w:hAnsiTheme="minorHAnsi" w:cstheme="minorHAnsi"/>
          <w:sz w:val="20"/>
          <w:szCs w:val="20"/>
        </w:rPr>
        <w:t xml:space="preserve">2022, relative a presunti danni prodotti a terzi, che </w:t>
      </w:r>
      <w:proofErr w:type="gramStart"/>
      <w:r w:rsidRPr="00F52765">
        <w:rPr>
          <w:rFonts w:asciiTheme="minorHAnsi" w:hAnsiTheme="minorHAnsi" w:cstheme="minorHAnsi"/>
          <w:sz w:val="20"/>
          <w:szCs w:val="20"/>
        </w:rPr>
        <w:t>potrebbero  dare</w:t>
      </w:r>
      <w:proofErr w:type="gramEnd"/>
      <w:r w:rsidRPr="00F52765">
        <w:rPr>
          <w:rFonts w:asciiTheme="minorHAnsi" w:hAnsiTheme="minorHAnsi" w:cstheme="minorHAnsi"/>
          <w:sz w:val="20"/>
          <w:szCs w:val="20"/>
        </w:rPr>
        <w:t xml:space="preserve"> luogo a pagamenti di franchigie assicurative;</w:t>
      </w:r>
    </w:p>
    <w:p w14:paraId="55091F0C" w14:textId="77777777" w:rsidR="00C532A1" w:rsidRPr="00F52765" w:rsidRDefault="00C532A1" w:rsidP="00C532A1">
      <w:pPr>
        <w:pStyle w:val="Paragrafoelenco"/>
        <w:numPr>
          <w:ilvl w:val="0"/>
          <w:numId w:val="1"/>
        </w:numPr>
        <w:autoSpaceDE w:val="0"/>
        <w:autoSpaceDN w:val="0"/>
        <w:spacing w:after="100" w:afterAutospacing="1"/>
        <w:ind w:left="851" w:right="0" w:hanging="425"/>
        <w:jc w:val="both"/>
        <w:rPr>
          <w:rFonts w:asciiTheme="minorHAnsi" w:hAnsiTheme="minorHAnsi" w:cstheme="minorHAnsi"/>
          <w:sz w:val="20"/>
          <w:szCs w:val="20"/>
        </w:rPr>
      </w:pPr>
      <w:r w:rsidRPr="00F52765">
        <w:rPr>
          <w:rFonts w:asciiTheme="minorHAnsi" w:hAnsiTheme="minorHAnsi" w:cstheme="minorHAnsi"/>
          <w:sz w:val="20"/>
          <w:szCs w:val="20"/>
        </w:rPr>
        <w:t>Accantonamento al fondo rischi contenziosi commerciali per 97 mila euro effettuato in relazione alla valutazione del rischio di soccombenza dei contenziosi in corso alla data del 31</w:t>
      </w:r>
      <w:r>
        <w:rPr>
          <w:rFonts w:asciiTheme="minorHAnsi" w:hAnsiTheme="minorHAnsi" w:cstheme="minorHAnsi"/>
          <w:sz w:val="20"/>
          <w:szCs w:val="20"/>
        </w:rPr>
        <w:t>/</w:t>
      </w:r>
      <w:r w:rsidRPr="00F52765">
        <w:rPr>
          <w:rFonts w:asciiTheme="minorHAnsi" w:hAnsiTheme="minorHAnsi" w:cstheme="minorHAnsi"/>
          <w:sz w:val="20"/>
          <w:szCs w:val="20"/>
        </w:rPr>
        <w:t>12</w:t>
      </w:r>
      <w:r>
        <w:rPr>
          <w:rFonts w:asciiTheme="minorHAnsi" w:hAnsiTheme="minorHAnsi" w:cstheme="minorHAnsi"/>
          <w:sz w:val="20"/>
          <w:szCs w:val="20"/>
        </w:rPr>
        <w:t>/</w:t>
      </w:r>
      <w:r w:rsidRPr="00F52765">
        <w:rPr>
          <w:rFonts w:asciiTheme="minorHAnsi" w:hAnsiTheme="minorHAnsi" w:cstheme="minorHAnsi"/>
          <w:sz w:val="20"/>
          <w:szCs w:val="20"/>
        </w:rPr>
        <w:t>2022.</w:t>
      </w:r>
    </w:p>
    <w:p w14:paraId="59F8ECA5" w14:textId="77777777" w:rsidR="00C532A1" w:rsidRPr="00F52765" w:rsidRDefault="00C532A1" w:rsidP="00C532A1">
      <w:pPr>
        <w:spacing w:line="276" w:lineRule="auto"/>
        <w:jc w:val="both"/>
        <w:rPr>
          <w:rFonts w:asciiTheme="minorHAnsi" w:hAnsiTheme="minorHAnsi" w:cstheme="minorHAnsi"/>
          <w:b/>
        </w:rPr>
      </w:pPr>
      <w:r w:rsidRPr="00F52765">
        <w:rPr>
          <w:rFonts w:asciiTheme="minorHAnsi" w:hAnsiTheme="minorHAnsi" w:cstheme="minorHAnsi"/>
          <w:b/>
        </w:rPr>
        <w:lastRenderedPageBreak/>
        <w:t>Oneri diversi di gestione</w:t>
      </w:r>
    </w:p>
    <w:p w14:paraId="3D9B5540" w14:textId="77777777" w:rsidR="00C532A1" w:rsidRPr="00F52765" w:rsidRDefault="00C532A1" w:rsidP="00C532A1">
      <w:pPr>
        <w:widowControl w:val="0"/>
        <w:tabs>
          <w:tab w:val="num" w:pos="993"/>
        </w:tabs>
        <w:spacing w:afterAutospacing="1" w:line="276" w:lineRule="auto"/>
        <w:ind w:right="1"/>
        <w:jc w:val="both"/>
        <w:rPr>
          <w:rFonts w:asciiTheme="minorHAnsi" w:hAnsiTheme="minorHAnsi" w:cstheme="minorHAnsi"/>
        </w:rPr>
      </w:pPr>
      <w:r w:rsidRPr="00F52765">
        <w:rPr>
          <w:rFonts w:asciiTheme="minorHAnsi" w:hAnsiTheme="minorHAnsi" w:cstheme="minorHAnsi"/>
        </w:rPr>
        <w:t>Gli oneri diversi di gestione ammontano a 10.983 mila euro e sono così distinti:</w:t>
      </w:r>
    </w:p>
    <w:tbl>
      <w:tblPr>
        <w:tblW w:w="8504" w:type="dxa"/>
        <w:jc w:val="center"/>
        <w:tblCellMar>
          <w:left w:w="70" w:type="dxa"/>
          <w:right w:w="70" w:type="dxa"/>
        </w:tblCellMar>
        <w:tblLook w:val="04A0" w:firstRow="1" w:lastRow="0" w:firstColumn="1" w:lastColumn="0" w:noHBand="0" w:noVBand="1"/>
      </w:tblPr>
      <w:tblGrid>
        <w:gridCol w:w="3959"/>
        <w:gridCol w:w="1379"/>
        <w:gridCol w:w="1463"/>
        <w:gridCol w:w="1703"/>
      </w:tblGrid>
      <w:tr w:rsidR="00C532A1" w:rsidRPr="00F52765" w14:paraId="3EF90AED" w14:textId="77777777" w:rsidTr="00A50B63">
        <w:trPr>
          <w:trHeight w:val="316"/>
          <w:jc w:val="center"/>
        </w:trPr>
        <w:tc>
          <w:tcPr>
            <w:tcW w:w="8504" w:type="dxa"/>
            <w:gridSpan w:val="4"/>
            <w:tcBorders>
              <w:top w:val="nil"/>
              <w:left w:val="nil"/>
              <w:bottom w:val="nil"/>
              <w:right w:val="nil"/>
            </w:tcBorders>
            <w:shd w:val="clear" w:color="000000" w:fill="1F497D"/>
            <w:vAlign w:val="center"/>
            <w:hideMark/>
          </w:tcPr>
          <w:p w14:paraId="0B2253E4" w14:textId="77777777" w:rsidR="00C532A1" w:rsidRPr="00F52765" w:rsidRDefault="00C532A1" w:rsidP="00D90A61">
            <w:pPr>
              <w:spacing w:after="0"/>
              <w:ind w:left="0"/>
              <w:jc w:val="center"/>
              <w:rPr>
                <w:rFonts w:ascii="Calibri" w:hAnsi="Calibri" w:cs="Calibri"/>
                <w:b/>
                <w:bCs/>
                <w:color w:val="FFFFFF"/>
                <w:sz w:val="18"/>
                <w:szCs w:val="18"/>
              </w:rPr>
            </w:pPr>
            <w:r w:rsidRPr="00F52765">
              <w:rPr>
                <w:rFonts w:ascii="Calibri" w:hAnsi="Calibri" w:cs="Calibri"/>
                <w:b/>
                <w:bCs/>
                <w:color w:val="FFFFFF"/>
                <w:sz w:val="18"/>
                <w:szCs w:val="18"/>
              </w:rPr>
              <w:t xml:space="preserve">Oneri diversi di Gestione </w:t>
            </w:r>
          </w:p>
        </w:tc>
      </w:tr>
      <w:tr w:rsidR="00C532A1" w:rsidRPr="00F52765" w14:paraId="28C4C033" w14:textId="77777777" w:rsidTr="00A50B63">
        <w:trPr>
          <w:trHeight w:val="316"/>
          <w:jc w:val="center"/>
        </w:trPr>
        <w:tc>
          <w:tcPr>
            <w:tcW w:w="3959" w:type="dxa"/>
            <w:tcBorders>
              <w:top w:val="nil"/>
              <w:left w:val="nil"/>
              <w:bottom w:val="nil"/>
              <w:right w:val="nil"/>
            </w:tcBorders>
            <w:shd w:val="clear" w:color="000000" w:fill="95B3D7"/>
            <w:hideMark/>
          </w:tcPr>
          <w:p w14:paraId="7324E94E"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 xml:space="preserve"> Descrizione </w:t>
            </w:r>
          </w:p>
        </w:tc>
        <w:tc>
          <w:tcPr>
            <w:tcW w:w="1379" w:type="dxa"/>
            <w:tcBorders>
              <w:top w:val="nil"/>
              <w:left w:val="nil"/>
              <w:bottom w:val="nil"/>
              <w:right w:val="nil"/>
            </w:tcBorders>
            <w:shd w:val="clear" w:color="000000" w:fill="95B3D7"/>
            <w:hideMark/>
          </w:tcPr>
          <w:p w14:paraId="6A1752EA"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31/12/2021</w:t>
            </w:r>
          </w:p>
        </w:tc>
        <w:tc>
          <w:tcPr>
            <w:tcW w:w="1463" w:type="dxa"/>
            <w:tcBorders>
              <w:top w:val="nil"/>
              <w:left w:val="nil"/>
              <w:bottom w:val="nil"/>
              <w:right w:val="nil"/>
            </w:tcBorders>
            <w:shd w:val="clear" w:color="000000" w:fill="95B3D7"/>
            <w:hideMark/>
          </w:tcPr>
          <w:p w14:paraId="1BD4C555"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31/12/2022</w:t>
            </w:r>
          </w:p>
        </w:tc>
        <w:tc>
          <w:tcPr>
            <w:tcW w:w="1702" w:type="dxa"/>
            <w:tcBorders>
              <w:top w:val="nil"/>
              <w:left w:val="nil"/>
              <w:bottom w:val="nil"/>
              <w:right w:val="nil"/>
            </w:tcBorders>
            <w:shd w:val="clear" w:color="000000" w:fill="95B3D7"/>
            <w:hideMark/>
          </w:tcPr>
          <w:p w14:paraId="4CA31E0D" w14:textId="77777777" w:rsidR="00C532A1" w:rsidRPr="00F52765" w:rsidRDefault="00C532A1" w:rsidP="00D90A61">
            <w:pPr>
              <w:spacing w:after="0"/>
              <w:ind w:left="0"/>
              <w:jc w:val="center"/>
              <w:rPr>
                <w:rFonts w:ascii="Calibri" w:hAnsi="Calibri" w:cs="Calibri"/>
                <w:b/>
                <w:bCs/>
                <w:color w:val="000000"/>
                <w:sz w:val="18"/>
                <w:szCs w:val="18"/>
              </w:rPr>
            </w:pPr>
            <w:r w:rsidRPr="00F52765">
              <w:rPr>
                <w:rFonts w:ascii="Calibri" w:hAnsi="Calibri" w:cs="Calibri"/>
                <w:b/>
                <w:bCs/>
                <w:color w:val="000000"/>
                <w:sz w:val="18"/>
                <w:szCs w:val="18"/>
              </w:rPr>
              <w:t xml:space="preserve"> Variazioni </w:t>
            </w:r>
          </w:p>
        </w:tc>
      </w:tr>
      <w:tr w:rsidR="00C532A1" w:rsidRPr="00F52765" w14:paraId="75305507" w14:textId="77777777" w:rsidTr="00A50B63">
        <w:trPr>
          <w:trHeight w:val="316"/>
          <w:jc w:val="center"/>
        </w:trPr>
        <w:tc>
          <w:tcPr>
            <w:tcW w:w="3959" w:type="dxa"/>
            <w:tcBorders>
              <w:top w:val="nil"/>
              <w:left w:val="nil"/>
              <w:bottom w:val="nil"/>
              <w:right w:val="nil"/>
            </w:tcBorders>
            <w:shd w:val="clear" w:color="000000" w:fill="FFFFFF"/>
            <w:noWrap/>
            <w:vAlign w:val="bottom"/>
            <w:hideMark/>
          </w:tcPr>
          <w:p w14:paraId="1F0E3873"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Premio di Gestione </w:t>
            </w:r>
          </w:p>
        </w:tc>
        <w:tc>
          <w:tcPr>
            <w:tcW w:w="1379" w:type="dxa"/>
            <w:tcBorders>
              <w:top w:val="nil"/>
              <w:left w:val="nil"/>
              <w:bottom w:val="nil"/>
              <w:right w:val="nil"/>
            </w:tcBorders>
            <w:shd w:val="clear" w:color="000000" w:fill="FFFFFF"/>
            <w:noWrap/>
            <w:vAlign w:val="bottom"/>
            <w:hideMark/>
          </w:tcPr>
          <w:p w14:paraId="7F985809"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2.589.184 </w:t>
            </w:r>
          </w:p>
        </w:tc>
        <w:tc>
          <w:tcPr>
            <w:tcW w:w="1463" w:type="dxa"/>
            <w:tcBorders>
              <w:top w:val="nil"/>
              <w:left w:val="nil"/>
              <w:bottom w:val="nil"/>
              <w:right w:val="nil"/>
            </w:tcBorders>
            <w:shd w:val="clear" w:color="000000" w:fill="DCE6F1"/>
            <w:noWrap/>
            <w:vAlign w:val="bottom"/>
            <w:hideMark/>
          </w:tcPr>
          <w:p w14:paraId="12763D52"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2.583.024 </w:t>
            </w:r>
          </w:p>
        </w:tc>
        <w:tc>
          <w:tcPr>
            <w:tcW w:w="1702" w:type="dxa"/>
            <w:tcBorders>
              <w:top w:val="nil"/>
              <w:left w:val="nil"/>
              <w:bottom w:val="nil"/>
              <w:right w:val="nil"/>
            </w:tcBorders>
            <w:shd w:val="clear" w:color="000000" w:fill="FFFFFF"/>
            <w:noWrap/>
            <w:vAlign w:val="bottom"/>
            <w:hideMark/>
          </w:tcPr>
          <w:p w14:paraId="5D1B2391"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-6.160 </w:t>
            </w:r>
          </w:p>
        </w:tc>
      </w:tr>
      <w:tr w:rsidR="00C532A1" w:rsidRPr="00F52765" w14:paraId="18464F9B" w14:textId="77777777" w:rsidTr="00A50B63">
        <w:trPr>
          <w:trHeight w:val="316"/>
          <w:jc w:val="center"/>
        </w:trPr>
        <w:tc>
          <w:tcPr>
            <w:tcW w:w="3959" w:type="dxa"/>
            <w:tcBorders>
              <w:top w:val="nil"/>
              <w:left w:val="nil"/>
              <w:bottom w:val="nil"/>
              <w:right w:val="nil"/>
            </w:tcBorders>
            <w:shd w:val="clear" w:color="000000" w:fill="FFFFFF"/>
            <w:noWrap/>
            <w:vAlign w:val="bottom"/>
            <w:hideMark/>
          </w:tcPr>
          <w:p w14:paraId="5A3AE833"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Oneri per bonus idrico </w:t>
            </w:r>
          </w:p>
        </w:tc>
        <w:tc>
          <w:tcPr>
            <w:tcW w:w="1379" w:type="dxa"/>
            <w:tcBorders>
              <w:top w:val="nil"/>
              <w:left w:val="nil"/>
              <w:bottom w:val="nil"/>
              <w:right w:val="nil"/>
            </w:tcBorders>
            <w:shd w:val="clear" w:color="000000" w:fill="FFFFFF"/>
            <w:noWrap/>
            <w:vAlign w:val="bottom"/>
            <w:hideMark/>
          </w:tcPr>
          <w:p w14:paraId="20EAD3B5"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0 </w:t>
            </w:r>
          </w:p>
        </w:tc>
        <w:tc>
          <w:tcPr>
            <w:tcW w:w="1463" w:type="dxa"/>
            <w:tcBorders>
              <w:top w:val="nil"/>
              <w:left w:val="nil"/>
              <w:bottom w:val="nil"/>
              <w:right w:val="nil"/>
            </w:tcBorders>
            <w:shd w:val="clear" w:color="000000" w:fill="DCE6F1"/>
            <w:noWrap/>
            <w:vAlign w:val="bottom"/>
            <w:hideMark/>
          </w:tcPr>
          <w:p w14:paraId="6BC87ECC"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5.000.000 </w:t>
            </w:r>
          </w:p>
        </w:tc>
        <w:tc>
          <w:tcPr>
            <w:tcW w:w="1702" w:type="dxa"/>
            <w:tcBorders>
              <w:top w:val="nil"/>
              <w:left w:val="nil"/>
              <w:bottom w:val="nil"/>
              <w:right w:val="nil"/>
            </w:tcBorders>
            <w:shd w:val="clear" w:color="000000" w:fill="FFFFFF"/>
            <w:noWrap/>
            <w:vAlign w:val="bottom"/>
            <w:hideMark/>
          </w:tcPr>
          <w:p w14:paraId="05B55338"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5.000.000 </w:t>
            </w:r>
          </w:p>
        </w:tc>
      </w:tr>
      <w:tr w:rsidR="00C532A1" w:rsidRPr="00F52765" w14:paraId="4ABCE076" w14:textId="77777777" w:rsidTr="00A50B63">
        <w:trPr>
          <w:trHeight w:val="316"/>
          <w:jc w:val="center"/>
        </w:trPr>
        <w:tc>
          <w:tcPr>
            <w:tcW w:w="3959" w:type="dxa"/>
            <w:tcBorders>
              <w:top w:val="nil"/>
              <w:left w:val="nil"/>
              <w:bottom w:val="nil"/>
              <w:right w:val="nil"/>
            </w:tcBorders>
            <w:shd w:val="clear" w:color="000000" w:fill="FFFFFF"/>
            <w:noWrap/>
            <w:vAlign w:val="bottom"/>
            <w:hideMark/>
          </w:tcPr>
          <w:p w14:paraId="5C68B2FE"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Risarcimento per carta dei servizi ad Ut </w:t>
            </w:r>
          </w:p>
        </w:tc>
        <w:tc>
          <w:tcPr>
            <w:tcW w:w="1379" w:type="dxa"/>
            <w:tcBorders>
              <w:top w:val="nil"/>
              <w:left w:val="nil"/>
              <w:bottom w:val="nil"/>
              <w:right w:val="nil"/>
            </w:tcBorders>
            <w:shd w:val="clear" w:color="000000" w:fill="FFFFFF"/>
            <w:noWrap/>
            <w:vAlign w:val="bottom"/>
            <w:hideMark/>
          </w:tcPr>
          <w:p w14:paraId="37A79144"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183.300 </w:t>
            </w:r>
          </w:p>
        </w:tc>
        <w:tc>
          <w:tcPr>
            <w:tcW w:w="1463" w:type="dxa"/>
            <w:tcBorders>
              <w:top w:val="nil"/>
              <w:left w:val="nil"/>
              <w:bottom w:val="nil"/>
              <w:right w:val="nil"/>
            </w:tcBorders>
            <w:shd w:val="clear" w:color="000000" w:fill="DCE6F1"/>
            <w:noWrap/>
            <w:vAlign w:val="bottom"/>
            <w:hideMark/>
          </w:tcPr>
          <w:p w14:paraId="327CB31F"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131.440 </w:t>
            </w:r>
          </w:p>
        </w:tc>
        <w:tc>
          <w:tcPr>
            <w:tcW w:w="1702" w:type="dxa"/>
            <w:tcBorders>
              <w:top w:val="nil"/>
              <w:left w:val="nil"/>
              <w:bottom w:val="nil"/>
              <w:right w:val="nil"/>
            </w:tcBorders>
            <w:shd w:val="clear" w:color="000000" w:fill="FFFFFF"/>
            <w:noWrap/>
            <w:vAlign w:val="bottom"/>
            <w:hideMark/>
          </w:tcPr>
          <w:p w14:paraId="74F088CC"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-51.860 </w:t>
            </w:r>
          </w:p>
        </w:tc>
      </w:tr>
      <w:tr w:rsidR="00C532A1" w:rsidRPr="00F52765" w14:paraId="43F3F515" w14:textId="77777777" w:rsidTr="00A50B63">
        <w:trPr>
          <w:trHeight w:val="316"/>
          <w:jc w:val="center"/>
        </w:trPr>
        <w:tc>
          <w:tcPr>
            <w:tcW w:w="3959" w:type="dxa"/>
            <w:tcBorders>
              <w:top w:val="nil"/>
              <w:left w:val="nil"/>
              <w:bottom w:val="nil"/>
              <w:right w:val="nil"/>
            </w:tcBorders>
            <w:shd w:val="clear" w:color="000000" w:fill="FFFFFF"/>
            <w:noWrap/>
            <w:vAlign w:val="bottom"/>
            <w:hideMark/>
          </w:tcPr>
          <w:p w14:paraId="4AFBED80"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Tasse e Tributi  </w:t>
            </w:r>
          </w:p>
        </w:tc>
        <w:tc>
          <w:tcPr>
            <w:tcW w:w="1379" w:type="dxa"/>
            <w:tcBorders>
              <w:top w:val="nil"/>
              <w:left w:val="nil"/>
              <w:bottom w:val="nil"/>
              <w:right w:val="nil"/>
            </w:tcBorders>
            <w:shd w:val="clear" w:color="000000" w:fill="FFFFFF"/>
            <w:noWrap/>
            <w:vAlign w:val="bottom"/>
            <w:hideMark/>
          </w:tcPr>
          <w:p w14:paraId="3DD33126"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422.503 </w:t>
            </w:r>
          </w:p>
        </w:tc>
        <w:tc>
          <w:tcPr>
            <w:tcW w:w="1463" w:type="dxa"/>
            <w:tcBorders>
              <w:top w:val="nil"/>
              <w:left w:val="nil"/>
              <w:bottom w:val="nil"/>
              <w:right w:val="nil"/>
            </w:tcBorders>
            <w:shd w:val="clear" w:color="000000" w:fill="DCE6F1"/>
            <w:noWrap/>
            <w:vAlign w:val="bottom"/>
            <w:hideMark/>
          </w:tcPr>
          <w:p w14:paraId="6A115CFD"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391.512 </w:t>
            </w:r>
          </w:p>
        </w:tc>
        <w:tc>
          <w:tcPr>
            <w:tcW w:w="1702" w:type="dxa"/>
            <w:tcBorders>
              <w:top w:val="nil"/>
              <w:left w:val="nil"/>
              <w:bottom w:val="nil"/>
              <w:right w:val="nil"/>
            </w:tcBorders>
            <w:shd w:val="clear" w:color="000000" w:fill="FFFFFF"/>
            <w:noWrap/>
            <w:vAlign w:val="bottom"/>
            <w:hideMark/>
          </w:tcPr>
          <w:p w14:paraId="37293C1D"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-30.992 </w:t>
            </w:r>
          </w:p>
        </w:tc>
      </w:tr>
      <w:tr w:rsidR="00C532A1" w:rsidRPr="00F52765" w14:paraId="2A7DC7AB" w14:textId="77777777" w:rsidTr="00A50B63">
        <w:trPr>
          <w:trHeight w:val="316"/>
          <w:jc w:val="center"/>
        </w:trPr>
        <w:tc>
          <w:tcPr>
            <w:tcW w:w="3959" w:type="dxa"/>
            <w:tcBorders>
              <w:top w:val="nil"/>
              <w:left w:val="nil"/>
              <w:bottom w:val="nil"/>
              <w:right w:val="nil"/>
            </w:tcBorders>
            <w:shd w:val="clear" w:color="000000" w:fill="FFFFFF"/>
            <w:noWrap/>
            <w:vAlign w:val="bottom"/>
            <w:hideMark/>
          </w:tcPr>
          <w:p w14:paraId="010E0A96"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Minusvalenze da alienazioni  </w:t>
            </w:r>
          </w:p>
        </w:tc>
        <w:tc>
          <w:tcPr>
            <w:tcW w:w="1379" w:type="dxa"/>
            <w:tcBorders>
              <w:top w:val="nil"/>
              <w:left w:val="nil"/>
              <w:bottom w:val="nil"/>
              <w:right w:val="nil"/>
            </w:tcBorders>
            <w:shd w:val="clear" w:color="000000" w:fill="FFFFFF"/>
            <w:noWrap/>
            <w:vAlign w:val="bottom"/>
            <w:hideMark/>
          </w:tcPr>
          <w:p w14:paraId="12B8DBCF"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161.998 </w:t>
            </w:r>
          </w:p>
        </w:tc>
        <w:tc>
          <w:tcPr>
            <w:tcW w:w="1463" w:type="dxa"/>
            <w:tcBorders>
              <w:top w:val="nil"/>
              <w:left w:val="nil"/>
              <w:bottom w:val="nil"/>
              <w:right w:val="nil"/>
            </w:tcBorders>
            <w:shd w:val="clear" w:color="000000" w:fill="DCE6F1"/>
            <w:noWrap/>
            <w:vAlign w:val="bottom"/>
            <w:hideMark/>
          </w:tcPr>
          <w:p w14:paraId="58D55A55"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438.915 </w:t>
            </w:r>
          </w:p>
        </w:tc>
        <w:tc>
          <w:tcPr>
            <w:tcW w:w="1702" w:type="dxa"/>
            <w:tcBorders>
              <w:top w:val="nil"/>
              <w:left w:val="nil"/>
              <w:bottom w:val="nil"/>
              <w:right w:val="nil"/>
            </w:tcBorders>
            <w:shd w:val="clear" w:color="000000" w:fill="FFFFFF"/>
            <w:noWrap/>
            <w:vAlign w:val="bottom"/>
            <w:hideMark/>
          </w:tcPr>
          <w:p w14:paraId="0BF754D3"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276.918 </w:t>
            </w:r>
          </w:p>
        </w:tc>
      </w:tr>
      <w:tr w:rsidR="00C532A1" w:rsidRPr="00F52765" w14:paraId="7370FC9C" w14:textId="77777777" w:rsidTr="00A50B63">
        <w:trPr>
          <w:trHeight w:val="316"/>
          <w:jc w:val="center"/>
        </w:trPr>
        <w:tc>
          <w:tcPr>
            <w:tcW w:w="3959" w:type="dxa"/>
            <w:tcBorders>
              <w:top w:val="nil"/>
              <w:left w:val="nil"/>
              <w:bottom w:val="nil"/>
              <w:right w:val="nil"/>
            </w:tcBorders>
            <w:shd w:val="clear" w:color="000000" w:fill="FFFFFF"/>
            <w:noWrap/>
            <w:vAlign w:val="bottom"/>
            <w:hideMark/>
          </w:tcPr>
          <w:p w14:paraId="3661BA9F"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Contributi ed altre quote associative </w:t>
            </w:r>
          </w:p>
        </w:tc>
        <w:tc>
          <w:tcPr>
            <w:tcW w:w="1379" w:type="dxa"/>
            <w:tcBorders>
              <w:top w:val="nil"/>
              <w:left w:val="nil"/>
              <w:bottom w:val="nil"/>
              <w:right w:val="nil"/>
            </w:tcBorders>
            <w:shd w:val="clear" w:color="000000" w:fill="FFFFFF"/>
            <w:noWrap/>
            <w:vAlign w:val="bottom"/>
            <w:hideMark/>
          </w:tcPr>
          <w:p w14:paraId="5E4134E2"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131.206 </w:t>
            </w:r>
          </w:p>
        </w:tc>
        <w:tc>
          <w:tcPr>
            <w:tcW w:w="1463" w:type="dxa"/>
            <w:tcBorders>
              <w:top w:val="nil"/>
              <w:left w:val="nil"/>
              <w:bottom w:val="nil"/>
              <w:right w:val="nil"/>
            </w:tcBorders>
            <w:shd w:val="clear" w:color="000000" w:fill="DCE6F1"/>
            <w:noWrap/>
            <w:vAlign w:val="bottom"/>
            <w:hideMark/>
          </w:tcPr>
          <w:p w14:paraId="0696BB1D"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135.416 </w:t>
            </w:r>
          </w:p>
        </w:tc>
        <w:tc>
          <w:tcPr>
            <w:tcW w:w="1702" w:type="dxa"/>
            <w:tcBorders>
              <w:top w:val="nil"/>
              <w:left w:val="nil"/>
              <w:bottom w:val="nil"/>
              <w:right w:val="nil"/>
            </w:tcBorders>
            <w:shd w:val="clear" w:color="000000" w:fill="FFFFFF"/>
            <w:noWrap/>
            <w:vAlign w:val="bottom"/>
            <w:hideMark/>
          </w:tcPr>
          <w:p w14:paraId="5F95086C"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4.210 </w:t>
            </w:r>
          </w:p>
        </w:tc>
      </w:tr>
      <w:tr w:rsidR="00C532A1" w:rsidRPr="00F52765" w14:paraId="696916ED" w14:textId="77777777" w:rsidTr="00A50B63">
        <w:trPr>
          <w:trHeight w:val="316"/>
          <w:jc w:val="center"/>
        </w:trPr>
        <w:tc>
          <w:tcPr>
            <w:tcW w:w="3959" w:type="dxa"/>
            <w:tcBorders>
              <w:top w:val="nil"/>
              <w:left w:val="nil"/>
              <w:bottom w:val="nil"/>
              <w:right w:val="nil"/>
            </w:tcBorders>
            <w:shd w:val="clear" w:color="000000" w:fill="FFFFFF"/>
            <w:noWrap/>
            <w:vAlign w:val="bottom"/>
            <w:hideMark/>
          </w:tcPr>
          <w:p w14:paraId="5097E3A8"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Altri oneri </w:t>
            </w:r>
          </w:p>
        </w:tc>
        <w:tc>
          <w:tcPr>
            <w:tcW w:w="1379" w:type="dxa"/>
            <w:tcBorders>
              <w:top w:val="nil"/>
              <w:left w:val="nil"/>
              <w:bottom w:val="nil"/>
              <w:right w:val="nil"/>
            </w:tcBorders>
            <w:shd w:val="clear" w:color="000000" w:fill="FFFFFF"/>
            <w:noWrap/>
            <w:vAlign w:val="bottom"/>
            <w:hideMark/>
          </w:tcPr>
          <w:p w14:paraId="6E058EF4"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2.561.771 </w:t>
            </w:r>
          </w:p>
        </w:tc>
        <w:tc>
          <w:tcPr>
            <w:tcW w:w="1463" w:type="dxa"/>
            <w:tcBorders>
              <w:top w:val="nil"/>
              <w:left w:val="nil"/>
              <w:bottom w:val="nil"/>
              <w:right w:val="nil"/>
            </w:tcBorders>
            <w:shd w:val="clear" w:color="000000" w:fill="DCE6F1"/>
            <w:noWrap/>
            <w:vAlign w:val="bottom"/>
            <w:hideMark/>
          </w:tcPr>
          <w:p w14:paraId="664A0832"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2.644.363 </w:t>
            </w:r>
          </w:p>
        </w:tc>
        <w:tc>
          <w:tcPr>
            <w:tcW w:w="1702" w:type="dxa"/>
            <w:tcBorders>
              <w:top w:val="nil"/>
              <w:left w:val="nil"/>
              <w:bottom w:val="nil"/>
              <w:right w:val="nil"/>
            </w:tcBorders>
            <w:shd w:val="clear" w:color="000000" w:fill="FFFFFF"/>
            <w:noWrap/>
            <w:vAlign w:val="bottom"/>
            <w:hideMark/>
          </w:tcPr>
          <w:p w14:paraId="4129532F"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82.592 </w:t>
            </w:r>
          </w:p>
        </w:tc>
      </w:tr>
      <w:tr w:rsidR="00C532A1" w:rsidRPr="00F52765" w14:paraId="2E231FC2" w14:textId="77777777" w:rsidTr="00A50B63">
        <w:trPr>
          <w:trHeight w:val="316"/>
          <w:jc w:val="center"/>
        </w:trPr>
        <w:tc>
          <w:tcPr>
            <w:tcW w:w="3959" w:type="dxa"/>
            <w:tcBorders>
              <w:top w:val="nil"/>
              <w:left w:val="nil"/>
              <w:bottom w:val="nil"/>
              <w:right w:val="nil"/>
            </w:tcBorders>
            <w:shd w:val="clear" w:color="000000" w:fill="FFFFFF"/>
            <w:noWrap/>
            <w:vAlign w:val="bottom"/>
            <w:hideMark/>
          </w:tcPr>
          <w:p w14:paraId="7FA16EAA" w14:textId="77777777" w:rsidR="00C532A1" w:rsidRPr="00F52765" w:rsidRDefault="00C532A1" w:rsidP="00D90A61">
            <w:pPr>
              <w:spacing w:after="0"/>
              <w:ind w:left="0"/>
              <w:rPr>
                <w:rFonts w:ascii="Calibri" w:hAnsi="Calibri" w:cs="Calibri"/>
                <w:sz w:val="18"/>
                <w:szCs w:val="18"/>
              </w:rPr>
            </w:pPr>
            <w:r w:rsidRPr="00F52765">
              <w:rPr>
                <w:rFonts w:ascii="Calibri" w:hAnsi="Calibri" w:cs="Calibri"/>
                <w:sz w:val="18"/>
                <w:szCs w:val="18"/>
              </w:rPr>
              <w:t xml:space="preserve"> Sopravvenienze passive </w:t>
            </w:r>
          </w:p>
        </w:tc>
        <w:tc>
          <w:tcPr>
            <w:tcW w:w="1379" w:type="dxa"/>
            <w:tcBorders>
              <w:top w:val="nil"/>
              <w:left w:val="nil"/>
              <w:bottom w:val="nil"/>
              <w:right w:val="nil"/>
            </w:tcBorders>
            <w:shd w:val="clear" w:color="000000" w:fill="FFFFFF"/>
            <w:noWrap/>
            <w:vAlign w:val="bottom"/>
            <w:hideMark/>
          </w:tcPr>
          <w:p w14:paraId="6F1F7786"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3.034 </w:t>
            </w:r>
          </w:p>
        </w:tc>
        <w:tc>
          <w:tcPr>
            <w:tcW w:w="1463" w:type="dxa"/>
            <w:tcBorders>
              <w:top w:val="nil"/>
              <w:left w:val="nil"/>
              <w:bottom w:val="nil"/>
              <w:right w:val="nil"/>
            </w:tcBorders>
            <w:shd w:val="clear" w:color="000000" w:fill="DCE6F1"/>
            <w:noWrap/>
            <w:vAlign w:val="bottom"/>
            <w:hideMark/>
          </w:tcPr>
          <w:p w14:paraId="253954FB"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-341.188 </w:t>
            </w:r>
          </w:p>
        </w:tc>
        <w:tc>
          <w:tcPr>
            <w:tcW w:w="1702" w:type="dxa"/>
            <w:tcBorders>
              <w:top w:val="nil"/>
              <w:left w:val="nil"/>
              <w:bottom w:val="nil"/>
              <w:right w:val="nil"/>
            </w:tcBorders>
            <w:shd w:val="clear" w:color="000000" w:fill="FFFFFF"/>
            <w:noWrap/>
            <w:vAlign w:val="bottom"/>
            <w:hideMark/>
          </w:tcPr>
          <w:p w14:paraId="237DDA0E" w14:textId="77777777" w:rsidR="00C532A1" w:rsidRPr="00F52765" w:rsidRDefault="00C532A1" w:rsidP="00D90A61">
            <w:pPr>
              <w:spacing w:after="0"/>
              <w:ind w:left="0"/>
              <w:jc w:val="right"/>
              <w:rPr>
                <w:rFonts w:ascii="Calibri" w:hAnsi="Calibri" w:cs="Calibri"/>
                <w:sz w:val="18"/>
                <w:szCs w:val="18"/>
              </w:rPr>
            </w:pPr>
            <w:r w:rsidRPr="00F52765">
              <w:rPr>
                <w:rFonts w:ascii="Calibri" w:hAnsi="Calibri" w:cs="Calibri"/>
                <w:sz w:val="18"/>
                <w:szCs w:val="18"/>
              </w:rPr>
              <w:t xml:space="preserve">-344.223 </w:t>
            </w:r>
          </w:p>
        </w:tc>
      </w:tr>
      <w:tr w:rsidR="00C532A1" w:rsidRPr="00F52765" w14:paraId="258C07BE" w14:textId="77777777" w:rsidTr="00A50B63">
        <w:trPr>
          <w:trHeight w:val="316"/>
          <w:jc w:val="center"/>
        </w:trPr>
        <w:tc>
          <w:tcPr>
            <w:tcW w:w="3959" w:type="dxa"/>
            <w:tcBorders>
              <w:top w:val="nil"/>
              <w:left w:val="nil"/>
              <w:bottom w:val="nil"/>
              <w:right w:val="nil"/>
            </w:tcBorders>
            <w:shd w:val="clear" w:color="000000" w:fill="1F497D"/>
            <w:vAlign w:val="center"/>
            <w:hideMark/>
          </w:tcPr>
          <w:p w14:paraId="148612B2" w14:textId="77777777" w:rsidR="00C532A1" w:rsidRPr="00F52765" w:rsidRDefault="00C532A1" w:rsidP="00D90A61">
            <w:pPr>
              <w:spacing w:after="0"/>
              <w:ind w:left="0"/>
              <w:rPr>
                <w:rFonts w:ascii="Calibri" w:hAnsi="Calibri" w:cs="Calibri"/>
                <w:b/>
                <w:bCs/>
                <w:i/>
                <w:iCs/>
                <w:color w:val="FFFFFF"/>
                <w:sz w:val="18"/>
                <w:szCs w:val="18"/>
              </w:rPr>
            </w:pPr>
            <w:r w:rsidRPr="00F52765">
              <w:rPr>
                <w:rFonts w:ascii="Calibri" w:hAnsi="Calibri" w:cs="Calibri"/>
                <w:b/>
                <w:bCs/>
                <w:i/>
                <w:iCs/>
                <w:color w:val="FFFFFF"/>
                <w:sz w:val="18"/>
                <w:szCs w:val="18"/>
              </w:rPr>
              <w:t xml:space="preserve"> Totali </w:t>
            </w:r>
          </w:p>
        </w:tc>
        <w:tc>
          <w:tcPr>
            <w:tcW w:w="1379" w:type="dxa"/>
            <w:tcBorders>
              <w:top w:val="nil"/>
              <w:left w:val="nil"/>
              <w:bottom w:val="nil"/>
              <w:right w:val="nil"/>
            </w:tcBorders>
            <w:shd w:val="clear" w:color="000000" w:fill="1F497D"/>
            <w:vAlign w:val="center"/>
            <w:hideMark/>
          </w:tcPr>
          <w:p w14:paraId="7687F97F"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 xml:space="preserve">6.052.997 </w:t>
            </w:r>
          </w:p>
        </w:tc>
        <w:tc>
          <w:tcPr>
            <w:tcW w:w="1463" w:type="dxa"/>
            <w:tcBorders>
              <w:top w:val="nil"/>
              <w:left w:val="nil"/>
              <w:bottom w:val="nil"/>
              <w:right w:val="nil"/>
            </w:tcBorders>
            <w:shd w:val="clear" w:color="000000" w:fill="1F497D"/>
            <w:vAlign w:val="center"/>
            <w:hideMark/>
          </w:tcPr>
          <w:p w14:paraId="597B7E3D"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 xml:space="preserve">10.983.482 </w:t>
            </w:r>
          </w:p>
        </w:tc>
        <w:tc>
          <w:tcPr>
            <w:tcW w:w="1702" w:type="dxa"/>
            <w:tcBorders>
              <w:top w:val="nil"/>
              <w:left w:val="nil"/>
              <w:bottom w:val="nil"/>
              <w:right w:val="nil"/>
            </w:tcBorders>
            <w:shd w:val="clear" w:color="000000" w:fill="1F497D"/>
            <w:vAlign w:val="center"/>
            <w:hideMark/>
          </w:tcPr>
          <w:p w14:paraId="71A6C2CC" w14:textId="77777777" w:rsidR="00C532A1" w:rsidRPr="00F52765" w:rsidRDefault="00C532A1" w:rsidP="00D90A61">
            <w:pPr>
              <w:spacing w:after="0"/>
              <w:ind w:left="0"/>
              <w:jc w:val="right"/>
              <w:rPr>
                <w:rFonts w:ascii="Calibri" w:hAnsi="Calibri" w:cs="Calibri"/>
                <w:b/>
                <w:bCs/>
                <w:color w:val="FFFFFF"/>
                <w:sz w:val="18"/>
                <w:szCs w:val="18"/>
              </w:rPr>
            </w:pPr>
            <w:r w:rsidRPr="00F52765">
              <w:rPr>
                <w:rFonts w:ascii="Calibri" w:hAnsi="Calibri" w:cs="Calibri"/>
                <w:b/>
                <w:bCs/>
                <w:color w:val="FFFFFF"/>
                <w:sz w:val="18"/>
                <w:szCs w:val="18"/>
              </w:rPr>
              <w:t xml:space="preserve">4.930.486 </w:t>
            </w:r>
          </w:p>
        </w:tc>
      </w:tr>
    </w:tbl>
    <w:p w14:paraId="0811D2C7" w14:textId="77777777" w:rsidR="00C532A1" w:rsidRPr="00F52765" w:rsidRDefault="00C532A1" w:rsidP="00C532A1">
      <w:pPr>
        <w:widowControl w:val="0"/>
        <w:tabs>
          <w:tab w:val="num" w:pos="993"/>
        </w:tabs>
        <w:spacing w:afterAutospacing="1" w:line="276" w:lineRule="auto"/>
        <w:ind w:right="1"/>
        <w:jc w:val="both"/>
        <w:rPr>
          <w:rFonts w:asciiTheme="minorHAnsi" w:hAnsiTheme="minorHAnsi" w:cstheme="minorHAnsi"/>
        </w:rPr>
      </w:pPr>
    </w:p>
    <w:p w14:paraId="2ECFCC19" w14:textId="77777777" w:rsidR="00C532A1" w:rsidRPr="00F52765" w:rsidRDefault="00C532A1" w:rsidP="00C532A1">
      <w:pPr>
        <w:spacing w:before="240" w:afterAutospacing="1" w:line="276" w:lineRule="auto"/>
        <w:ind w:right="-284"/>
        <w:jc w:val="both"/>
        <w:rPr>
          <w:rFonts w:asciiTheme="minorHAnsi" w:hAnsiTheme="minorHAnsi" w:cstheme="minorHAnsi"/>
        </w:rPr>
      </w:pPr>
      <w:r w:rsidRPr="00F52765">
        <w:rPr>
          <w:rFonts w:asciiTheme="minorHAnsi" w:hAnsiTheme="minorHAnsi" w:cstheme="minorHAnsi"/>
        </w:rPr>
        <w:t xml:space="preserve">Gli oneri diversi di gestione si incrementano complessivamente, rispetto all’esercizio precedente, di 4.930 mila euro. </w:t>
      </w:r>
    </w:p>
    <w:p w14:paraId="74D5B093" w14:textId="77777777" w:rsidR="00C532A1" w:rsidRPr="00F52765" w:rsidRDefault="00C532A1" w:rsidP="00C532A1">
      <w:pPr>
        <w:spacing w:afterAutospacing="1" w:line="276" w:lineRule="auto"/>
        <w:jc w:val="both"/>
        <w:rPr>
          <w:rFonts w:asciiTheme="minorHAnsi" w:hAnsiTheme="minorHAnsi" w:cstheme="minorHAnsi"/>
        </w:rPr>
      </w:pPr>
      <w:r w:rsidRPr="00F52765">
        <w:rPr>
          <w:rFonts w:asciiTheme="minorHAnsi" w:hAnsiTheme="minorHAnsi" w:cstheme="minorHAnsi"/>
        </w:rPr>
        <w:t xml:space="preserve">La variazione incrementativa è quasi esclusivamente riferita allo stanziamento del Bonus idrico integrativo di 5.000 mila </w:t>
      </w:r>
      <w:proofErr w:type="gramStart"/>
      <w:r w:rsidRPr="00F52765">
        <w:rPr>
          <w:rFonts w:asciiTheme="minorHAnsi" w:hAnsiTheme="minorHAnsi" w:cstheme="minorHAnsi"/>
        </w:rPr>
        <w:t>euro  deliberato</w:t>
      </w:r>
      <w:proofErr w:type="gramEnd"/>
      <w:r w:rsidRPr="00F52765">
        <w:rPr>
          <w:rFonts w:asciiTheme="minorHAnsi" w:hAnsiTheme="minorHAnsi" w:cstheme="minorHAnsi"/>
        </w:rPr>
        <w:t xml:space="preserve"> dall’EIC il 5 maggio 2022. Si registra un incremento anche </w:t>
      </w:r>
      <w:proofErr w:type="gramStart"/>
      <w:r w:rsidRPr="00F52765">
        <w:rPr>
          <w:rFonts w:asciiTheme="minorHAnsi" w:hAnsiTheme="minorHAnsi" w:cstheme="minorHAnsi"/>
        </w:rPr>
        <w:t>delle  minusvalenze</w:t>
      </w:r>
      <w:proofErr w:type="gramEnd"/>
      <w:r w:rsidRPr="00F52765">
        <w:rPr>
          <w:rFonts w:asciiTheme="minorHAnsi" w:hAnsiTheme="minorHAnsi" w:cstheme="minorHAnsi"/>
        </w:rPr>
        <w:t xml:space="preserve"> </w:t>
      </w:r>
      <w:r>
        <w:rPr>
          <w:rFonts w:asciiTheme="minorHAnsi" w:hAnsiTheme="minorHAnsi" w:cstheme="minorHAnsi"/>
        </w:rPr>
        <w:t xml:space="preserve">per 277 mila euro, </w:t>
      </w:r>
      <w:r w:rsidRPr="00F52765">
        <w:rPr>
          <w:rFonts w:asciiTheme="minorHAnsi" w:hAnsiTheme="minorHAnsi" w:cstheme="minorHAnsi"/>
        </w:rPr>
        <w:t>rilevate a seguito di radiazioni patrimoniali, riferite soprattutto a dismissioni di misuratori, ed agli altri oneri di gestione di 83 mila euro.</w:t>
      </w:r>
    </w:p>
    <w:p w14:paraId="44E3DAE8" w14:textId="77777777" w:rsidR="00C532A1" w:rsidRPr="00F52765" w:rsidRDefault="00C532A1" w:rsidP="00C532A1">
      <w:pPr>
        <w:spacing w:afterAutospacing="1" w:line="276" w:lineRule="auto"/>
        <w:jc w:val="both"/>
        <w:rPr>
          <w:rFonts w:asciiTheme="minorHAnsi" w:hAnsiTheme="minorHAnsi" w:cstheme="minorHAnsi"/>
        </w:rPr>
      </w:pPr>
      <w:r w:rsidRPr="00F52765">
        <w:rPr>
          <w:rFonts w:asciiTheme="minorHAnsi" w:hAnsiTheme="minorHAnsi" w:cstheme="minorHAnsi"/>
        </w:rPr>
        <w:t xml:space="preserve">Il premio di gestione spettante ai </w:t>
      </w:r>
      <w:r>
        <w:rPr>
          <w:rFonts w:asciiTheme="minorHAnsi" w:hAnsiTheme="minorHAnsi" w:cstheme="minorHAnsi"/>
        </w:rPr>
        <w:t>soci</w:t>
      </w:r>
      <w:r w:rsidRPr="00F52765">
        <w:rPr>
          <w:rFonts w:asciiTheme="minorHAnsi" w:hAnsiTheme="minorHAnsi" w:cstheme="minorHAnsi"/>
        </w:rPr>
        <w:t xml:space="preserve">, calcolato sui parametri economici dell’esercizio 2021, resta sostanzialmente invariato rispetto all’esercizio precedente. </w:t>
      </w:r>
    </w:p>
    <w:p w14:paraId="7204B274" w14:textId="77777777" w:rsidR="00C532A1" w:rsidRDefault="00C532A1"/>
    <w:sectPr w:rsidR="00C532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6305E"/>
    <w:multiLevelType w:val="hybridMultilevel"/>
    <w:tmpl w:val="60F8A330"/>
    <w:lvl w:ilvl="0" w:tplc="04100001">
      <w:start w:val="1"/>
      <w:numFmt w:val="bullet"/>
      <w:lvlText w:val=""/>
      <w:lvlJc w:val="left"/>
      <w:pPr>
        <w:ind w:left="1123" w:hanging="360"/>
      </w:pPr>
      <w:rPr>
        <w:rFonts w:ascii="Symbol" w:hAnsi="Symbol" w:hint="default"/>
      </w:rPr>
    </w:lvl>
    <w:lvl w:ilvl="1" w:tplc="04100003" w:tentative="1">
      <w:start w:val="1"/>
      <w:numFmt w:val="bullet"/>
      <w:lvlText w:val="o"/>
      <w:lvlJc w:val="left"/>
      <w:pPr>
        <w:ind w:left="1843" w:hanging="360"/>
      </w:pPr>
      <w:rPr>
        <w:rFonts w:ascii="Courier New" w:hAnsi="Courier New" w:cs="Courier New" w:hint="default"/>
      </w:rPr>
    </w:lvl>
    <w:lvl w:ilvl="2" w:tplc="04100005" w:tentative="1">
      <w:start w:val="1"/>
      <w:numFmt w:val="bullet"/>
      <w:lvlText w:val=""/>
      <w:lvlJc w:val="left"/>
      <w:pPr>
        <w:ind w:left="2563" w:hanging="360"/>
      </w:pPr>
      <w:rPr>
        <w:rFonts w:ascii="Wingdings" w:hAnsi="Wingdings" w:hint="default"/>
      </w:rPr>
    </w:lvl>
    <w:lvl w:ilvl="3" w:tplc="04100001" w:tentative="1">
      <w:start w:val="1"/>
      <w:numFmt w:val="bullet"/>
      <w:lvlText w:val=""/>
      <w:lvlJc w:val="left"/>
      <w:pPr>
        <w:ind w:left="3283" w:hanging="360"/>
      </w:pPr>
      <w:rPr>
        <w:rFonts w:ascii="Symbol" w:hAnsi="Symbol" w:hint="default"/>
      </w:rPr>
    </w:lvl>
    <w:lvl w:ilvl="4" w:tplc="04100003" w:tentative="1">
      <w:start w:val="1"/>
      <w:numFmt w:val="bullet"/>
      <w:lvlText w:val="o"/>
      <w:lvlJc w:val="left"/>
      <w:pPr>
        <w:ind w:left="4003" w:hanging="360"/>
      </w:pPr>
      <w:rPr>
        <w:rFonts w:ascii="Courier New" w:hAnsi="Courier New" w:cs="Courier New" w:hint="default"/>
      </w:rPr>
    </w:lvl>
    <w:lvl w:ilvl="5" w:tplc="04100005" w:tentative="1">
      <w:start w:val="1"/>
      <w:numFmt w:val="bullet"/>
      <w:lvlText w:val=""/>
      <w:lvlJc w:val="left"/>
      <w:pPr>
        <w:ind w:left="4723" w:hanging="360"/>
      </w:pPr>
      <w:rPr>
        <w:rFonts w:ascii="Wingdings" w:hAnsi="Wingdings" w:hint="default"/>
      </w:rPr>
    </w:lvl>
    <w:lvl w:ilvl="6" w:tplc="04100001" w:tentative="1">
      <w:start w:val="1"/>
      <w:numFmt w:val="bullet"/>
      <w:lvlText w:val=""/>
      <w:lvlJc w:val="left"/>
      <w:pPr>
        <w:ind w:left="5443" w:hanging="360"/>
      </w:pPr>
      <w:rPr>
        <w:rFonts w:ascii="Symbol" w:hAnsi="Symbol" w:hint="default"/>
      </w:rPr>
    </w:lvl>
    <w:lvl w:ilvl="7" w:tplc="04100003" w:tentative="1">
      <w:start w:val="1"/>
      <w:numFmt w:val="bullet"/>
      <w:lvlText w:val="o"/>
      <w:lvlJc w:val="left"/>
      <w:pPr>
        <w:ind w:left="6163" w:hanging="360"/>
      </w:pPr>
      <w:rPr>
        <w:rFonts w:ascii="Courier New" w:hAnsi="Courier New" w:cs="Courier New" w:hint="default"/>
      </w:rPr>
    </w:lvl>
    <w:lvl w:ilvl="8" w:tplc="04100005" w:tentative="1">
      <w:start w:val="1"/>
      <w:numFmt w:val="bullet"/>
      <w:lvlText w:val=""/>
      <w:lvlJc w:val="left"/>
      <w:pPr>
        <w:ind w:left="6883" w:hanging="360"/>
      </w:pPr>
      <w:rPr>
        <w:rFonts w:ascii="Wingdings" w:hAnsi="Wingdings" w:hint="default"/>
      </w:rPr>
    </w:lvl>
  </w:abstractNum>
  <w:abstractNum w:abstractNumId="1" w15:restartNumberingAfterBreak="0">
    <w:nsid w:val="1DA73F2B"/>
    <w:multiLevelType w:val="hybridMultilevel"/>
    <w:tmpl w:val="3FAAB64E"/>
    <w:lvl w:ilvl="0" w:tplc="71122204">
      <w:numFmt w:val="bullet"/>
      <w:lvlText w:val="-"/>
      <w:lvlJc w:val="left"/>
      <w:pPr>
        <w:ind w:left="502" w:hanging="360"/>
      </w:pPr>
      <w:rPr>
        <w:rFonts w:ascii="Tahoma" w:eastAsia="Calibri"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48968102">
    <w:abstractNumId w:val="1"/>
  </w:num>
  <w:num w:numId="2" w16cid:durableId="196839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17"/>
    <w:rsid w:val="003A0E17"/>
    <w:rsid w:val="00A50B63"/>
    <w:rsid w:val="00C12A49"/>
    <w:rsid w:val="00C532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351B"/>
  <w15:chartTrackingRefBased/>
  <w15:docId w15:val="{14DA74BE-B205-4887-AB96-8EA1154B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32A1"/>
    <w:pPr>
      <w:spacing w:after="100" w:line="240" w:lineRule="auto"/>
      <w:ind w:left="403"/>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532A1"/>
    <w:pPr>
      <w:autoSpaceDE w:val="0"/>
      <w:autoSpaceDN w:val="0"/>
      <w:adjustRightInd w:val="0"/>
      <w:spacing w:after="0" w:line="240" w:lineRule="auto"/>
      <w:ind w:left="403"/>
    </w:pPr>
    <w:rPr>
      <w:rFonts w:ascii="Times New Roman" w:eastAsia="Times New Roman" w:hAnsi="Times New Roman" w:cs="Times New Roman"/>
      <w:color w:val="000000"/>
      <w:kern w:val="0"/>
      <w:sz w:val="24"/>
      <w:szCs w:val="24"/>
      <w:lang w:eastAsia="it-IT"/>
      <w14:ligatures w14:val="none"/>
    </w:rPr>
  </w:style>
  <w:style w:type="paragraph" w:styleId="Paragrafoelenco">
    <w:name w:val="List Paragraph"/>
    <w:aliases w:val="List Bulletized,lp1,Paragrafo N.I.,Stile elenco,elenco puntato,Paragrafo elenco 2,List Paragraph1,List Paragraph-1,점모양"/>
    <w:basedOn w:val="Normale"/>
    <w:link w:val="ParagrafoelencoCarattere"/>
    <w:uiPriority w:val="34"/>
    <w:qFormat/>
    <w:rsid w:val="00C532A1"/>
    <w:pPr>
      <w:spacing w:after="200" w:line="276" w:lineRule="auto"/>
      <w:ind w:left="720" w:right="-1134"/>
      <w:contextualSpacing/>
    </w:pPr>
    <w:rPr>
      <w:rFonts w:ascii="Calibri" w:eastAsia="Calibri" w:hAnsi="Calibri"/>
      <w:sz w:val="22"/>
      <w:szCs w:val="22"/>
      <w:lang w:eastAsia="en-US"/>
    </w:rPr>
  </w:style>
  <w:style w:type="paragraph" w:styleId="Nessunaspaziatura">
    <w:name w:val="No Spacing"/>
    <w:uiPriority w:val="99"/>
    <w:qFormat/>
    <w:rsid w:val="00C532A1"/>
    <w:pPr>
      <w:spacing w:after="0" w:line="240" w:lineRule="auto"/>
      <w:ind w:left="403"/>
    </w:pPr>
    <w:rPr>
      <w:rFonts w:ascii="Calibri" w:eastAsia="Calibri" w:hAnsi="Calibri" w:cs="Times New Roman"/>
      <w:kern w:val="0"/>
      <w14:ligatures w14:val="none"/>
    </w:rPr>
  </w:style>
  <w:style w:type="character" w:customStyle="1" w:styleId="ParagrafoelencoCarattere">
    <w:name w:val="Paragrafo elenco Carattere"/>
    <w:aliases w:val="List Bulletized Carattere,lp1 Carattere,Paragrafo N.I. Carattere,Stile elenco Carattere,elenco puntato Carattere,Paragrafo elenco 2 Carattere,List Paragraph1 Carattere,List Paragraph-1 Carattere,점모양 Carattere"/>
    <w:basedOn w:val="Carpredefinitoparagrafo"/>
    <w:link w:val="Paragrafoelenco"/>
    <w:uiPriority w:val="34"/>
    <w:rsid w:val="00C532A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2437</Words>
  <Characters>13897</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Principe</dc:creator>
  <cp:keywords/>
  <dc:description/>
  <cp:lastModifiedBy>Alfonso Principe</cp:lastModifiedBy>
  <cp:revision>3</cp:revision>
  <dcterms:created xsi:type="dcterms:W3CDTF">2023-04-26T14:18:00Z</dcterms:created>
  <dcterms:modified xsi:type="dcterms:W3CDTF">2023-04-26T15:09:00Z</dcterms:modified>
</cp:coreProperties>
</file>